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8E" w:rsidRDefault="0063728E" w:rsidP="00730D0B">
      <w:pPr>
        <w:spacing w:after="0"/>
        <w:jc w:val="both"/>
        <w:rPr>
          <w:sz w:val="24"/>
          <w:szCs w:val="24"/>
        </w:rPr>
      </w:pPr>
    </w:p>
    <w:p w:rsidR="0063728E" w:rsidRDefault="00A02D4B" w:rsidP="00730D0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570345" cy="9042276"/>
            <wp:effectExtent l="19050" t="0" r="1905" b="0"/>
            <wp:docPr id="1" name="Рисунок 1" descr="C:\Users\admin\Pictures\2023-01-21 к\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1-21 к\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4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D0B" w:rsidRPr="007268C4" w:rsidRDefault="00730D0B" w:rsidP="00730D0B">
      <w:pPr>
        <w:spacing w:after="0"/>
        <w:jc w:val="both"/>
      </w:pPr>
      <w:r w:rsidRPr="007268C4">
        <w:rPr>
          <w:sz w:val="24"/>
          <w:szCs w:val="24"/>
        </w:rPr>
        <w:lastRenderedPageBreak/>
        <w:t>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730D0B" w:rsidRPr="007268C4" w:rsidRDefault="00730D0B" w:rsidP="00730D0B">
      <w:pPr>
        <w:spacing w:after="0"/>
        <w:ind w:firstLine="426"/>
        <w:jc w:val="both"/>
      </w:pPr>
      <w:r w:rsidRPr="007268C4">
        <w:rPr>
          <w:sz w:val="24"/>
          <w:szCs w:val="24"/>
        </w:rPr>
        <w:t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содержащие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730D0B" w:rsidRPr="007268C4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7268C4">
        <w:rPr>
          <w:sz w:val="24"/>
          <w:szCs w:val="24"/>
        </w:rPr>
        <w:t xml:space="preserve">Важнейшей особенностью системы наставничества является то, что она носит </w:t>
      </w:r>
      <w:r w:rsidRPr="008B4FAA">
        <w:rPr>
          <w:rStyle w:val="50"/>
          <w:color w:val="538135" w:themeColor="accent6" w:themeShade="BF"/>
          <w:sz w:val="24"/>
          <w:szCs w:val="24"/>
        </w:rPr>
        <w:t>точечный, индивидуализированный и персонализированный характер</w:t>
      </w:r>
      <w:r w:rsidRPr="007268C4">
        <w:rPr>
          <w:sz w:val="24"/>
          <w:szCs w:val="24"/>
        </w:rPr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Характерными особенностями системы наставничества являются: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субъект-субъектное взаимодействие наставника и наставляемого;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личностно ориентированная направленность;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выстраивание практик наставничества с использованием интернет-среды, расширение возможности получения поддержки наставников в масштабах всей страны, региона, муниципалитета;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730D0B" w:rsidRPr="00D9512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9922DE">
        <w:rPr>
          <w:sz w:val="24"/>
          <w:szCs w:val="24"/>
        </w:rPr>
        <w:t xml:space="preserve"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9922DE">
        <w:rPr>
          <w:sz w:val="24"/>
          <w:szCs w:val="24"/>
        </w:rPr>
        <w:t xml:space="preserve">Система (целевая модель) наставничества в системе общего образования ориентирована на реализацию федерального проекта "Современная школа", в системе дополнительного образования - на реализацию федерального проекта "Успех каждого ребенка", в системе среднего </w:t>
      </w:r>
      <w:r w:rsidRPr="009922DE">
        <w:rPr>
          <w:sz w:val="24"/>
          <w:szCs w:val="24"/>
        </w:rPr>
        <w:lastRenderedPageBreak/>
        <w:t xml:space="preserve">профессионального образования - на реализацию федерального проекта "Молодые профессионалы", что выражается в различных направлениях деятельности, результатах и показателях. 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2DE">
        <w:rPr>
          <w:sz w:val="24"/>
          <w:szCs w:val="24"/>
        </w:rPr>
        <w:t xml:space="preserve">Система (целевая модель) наставничества подразумевает необходимость совместной деятельности наставляемого и наставника по планированию, реализации, оцениванию и коррекции персонализированной программы наставничества. </w:t>
      </w:r>
    </w:p>
    <w:p w:rsidR="00730D0B" w:rsidRPr="009922DE" w:rsidRDefault="00730D0B" w:rsidP="00730D0B">
      <w:pPr>
        <w:spacing w:after="0"/>
        <w:ind w:firstLine="426"/>
        <w:jc w:val="both"/>
      </w:pPr>
      <w:proofErr w:type="spellStart"/>
      <w:r w:rsidRPr="009922DE">
        <w:rPr>
          <w:sz w:val="24"/>
          <w:szCs w:val="24"/>
        </w:rPr>
        <w:t>Самопроектирование</w:t>
      </w:r>
      <w:proofErr w:type="spellEnd"/>
      <w:r w:rsidRPr="009922DE">
        <w:rPr>
          <w:sz w:val="24"/>
          <w:szCs w:val="24"/>
        </w:rPr>
        <w:t xml:space="preserve"> на основе желаемого образа самого себя в профессии должно стать наиболее перспективной технологией наставничества.</w:t>
      </w:r>
    </w:p>
    <w:p w:rsidR="00730D0B" w:rsidRDefault="00730D0B" w:rsidP="00730D0B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730D0B" w:rsidRPr="00DA1C5B" w:rsidRDefault="00730D0B" w:rsidP="00730D0B">
      <w:pPr>
        <w:spacing w:after="0"/>
        <w:jc w:val="center"/>
        <w:rPr>
          <w:rStyle w:val="docdata"/>
          <w:b/>
          <w:color w:val="000000"/>
          <w:sz w:val="24"/>
          <w:szCs w:val="24"/>
        </w:rPr>
      </w:pPr>
      <w:r w:rsidRPr="00DA1C5B">
        <w:rPr>
          <w:b/>
          <w:sz w:val="24"/>
          <w:szCs w:val="24"/>
        </w:rPr>
        <w:t>1.2. Цели, задачи, принципы системы (целевой модели) наставничества</w:t>
      </w:r>
    </w:p>
    <w:p w:rsidR="00730D0B" w:rsidRPr="00035DEC" w:rsidRDefault="00730D0B" w:rsidP="00730D0B">
      <w:pPr>
        <w:spacing w:after="0"/>
        <w:ind w:firstLine="426"/>
        <w:jc w:val="both"/>
      </w:pPr>
      <w:r w:rsidRPr="00035DEC">
        <w:rPr>
          <w:sz w:val="24"/>
          <w:szCs w:val="24"/>
        </w:rPr>
        <w:t xml:space="preserve">Цель системы (целевой модели) наставничества </w:t>
      </w:r>
      <w:r>
        <w:rPr>
          <w:sz w:val="24"/>
          <w:szCs w:val="24"/>
        </w:rPr>
        <w:t>–</w:t>
      </w:r>
      <w:r w:rsidRPr="00035DEC">
        <w:rPr>
          <w:sz w:val="24"/>
          <w:szCs w:val="24"/>
        </w:rPr>
        <w:t xml:space="preserve">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730D0B" w:rsidRPr="00035DEC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Задачи системы (целевой модели) наставничества: </w:t>
      </w:r>
    </w:p>
    <w:p w:rsidR="00730D0B" w:rsidRPr="00035DEC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 </w:t>
      </w:r>
    </w:p>
    <w:p w:rsidR="00730D0B" w:rsidRPr="00035DEC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Pr="00035DEC">
        <w:rPr>
          <w:sz w:val="24"/>
          <w:szCs w:val="24"/>
        </w:rPr>
        <w:t>недирективных</w:t>
      </w:r>
      <w:proofErr w:type="spellEnd"/>
      <w:r w:rsidRPr="00035DEC">
        <w:rPr>
          <w:sz w:val="24"/>
          <w:szCs w:val="24"/>
        </w:rPr>
        <w:t xml:space="preserve"> (горизонтальных) инициатив; </w:t>
      </w:r>
    </w:p>
    <w:p w:rsidR="00730D0B" w:rsidRPr="00035DEC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оказывать методическую помощь в реализации различных форм и видов наставничества педагогических работников в образовательных организациях; </w:t>
      </w:r>
    </w:p>
    <w:p w:rsidR="00730D0B" w:rsidRPr="00035DEC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</w:pPr>
      <w:r w:rsidRPr="00035DEC">
        <w:rPr>
          <w:sz w:val="24"/>
          <w:szCs w:val="24"/>
        </w:rP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институциональном и </w:t>
      </w:r>
      <w:proofErr w:type="spellStart"/>
      <w:r w:rsidRPr="00035DEC">
        <w:rPr>
          <w:sz w:val="24"/>
          <w:szCs w:val="24"/>
        </w:rPr>
        <w:t>внеинституциональном</w:t>
      </w:r>
      <w:proofErr w:type="spellEnd"/>
      <w:r w:rsidRPr="00035DEC">
        <w:rPr>
          <w:sz w:val="24"/>
          <w:szCs w:val="24"/>
        </w:rPr>
        <w:t xml:space="preserve"> уровнях.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Система (целевая модель) наставничества основывается на следующих принципах: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:rsidR="00730D0B" w:rsidRPr="00CE70D2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</w:pPr>
      <w:r w:rsidRPr="00CE70D2">
        <w:rPr>
          <w:sz w:val="24"/>
          <w:szCs w:val="24"/>
        </w:rPr>
        <w:t>принцип системности и стратегической целостности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уровнях.</w:t>
      </w:r>
    </w:p>
    <w:p w:rsidR="00730D0B" w:rsidRDefault="00730D0B" w:rsidP="00730D0B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730D0B" w:rsidRDefault="00730D0B" w:rsidP="00730D0B">
      <w:pPr>
        <w:spacing w:after="0"/>
        <w:jc w:val="center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 xml:space="preserve">II. Условия и ресурсы для внедрения и реализации системы (целевой модели) </w:t>
      </w:r>
    </w:p>
    <w:p w:rsidR="00730D0B" w:rsidRPr="001E6FEC" w:rsidRDefault="00730D0B" w:rsidP="00730D0B">
      <w:pPr>
        <w:spacing w:after="0"/>
        <w:jc w:val="center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>наставничества педагогических работников в образовательной организации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lastRenderedPageBreak/>
        <w:t xml:space="preserve"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 </w:t>
      </w:r>
    </w:p>
    <w:p w:rsidR="00730D0B" w:rsidRDefault="00730D0B" w:rsidP="00730D0B">
      <w:pPr>
        <w:spacing w:after="0"/>
        <w:ind w:firstLine="142"/>
        <w:rPr>
          <w:b/>
          <w:sz w:val="24"/>
          <w:szCs w:val="24"/>
        </w:rPr>
      </w:pPr>
    </w:p>
    <w:p w:rsidR="00730D0B" w:rsidRPr="001E6FEC" w:rsidRDefault="00730D0B" w:rsidP="00730D0B">
      <w:pPr>
        <w:spacing w:after="0"/>
        <w:ind w:firstLine="142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 xml:space="preserve">2.1. Кадровые условия и ресурсы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Кадровые условия предполагают наличие в образовательной организации: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руководителя, разделяющего ценности отечественной системы образования, приоритетные направления ее развития;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куратора реализации персонализированных программ наставничества;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наставников - педагогов, которые: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имеют подтвержденные результаты педагогической деятельности;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демонстрируют образцы лучших практик преподавания, профессионального взаимодействия с коллегами; </w:t>
      </w:r>
    </w:p>
    <w:p w:rsidR="00730D0B" w:rsidRPr="001E6FEC" w:rsidRDefault="00730D0B" w:rsidP="00730D0B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  <w:r w:rsidRPr="001E6FEC">
        <w:rPr>
          <w:sz w:val="24"/>
          <w:szCs w:val="24"/>
        </w:rPr>
        <w:t>педагога-психолога, 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730D0B" w:rsidRDefault="00730D0B" w:rsidP="00730D0B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730D0B" w:rsidRPr="001D5695" w:rsidRDefault="00730D0B" w:rsidP="00730D0B">
      <w:pPr>
        <w:spacing w:after="0"/>
        <w:ind w:firstLine="142"/>
        <w:jc w:val="center"/>
        <w:rPr>
          <w:b/>
          <w:sz w:val="24"/>
          <w:szCs w:val="24"/>
        </w:rPr>
      </w:pPr>
      <w:r w:rsidRPr="001D5695">
        <w:rPr>
          <w:b/>
          <w:sz w:val="24"/>
          <w:szCs w:val="24"/>
        </w:rPr>
        <w:t xml:space="preserve">2.2. Организационно-методические и организационно-педагогические условия и ресурсы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подготовку локальных нормативных актов, программ, сопровождающих процесс наставничества педагогических работников;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разработку персонализированных программ наставнической деятельности;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координирование вертикальных и горизонтальных связей в управлении наставнической деятельностью;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нормотворческую, учебно-методическую, научно-методическую, информационно-аналитическую деятельность региональных ЦНППМ, </w:t>
      </w:r>
      <w:proofErr w:type="spellStart"/>
      <w:r w:rsidRPr="001D5695">
        <w:rPr>
          <w:sz w:val="24"/>
          <w:szCs w:val="24"/>
        </w:rPr>
        <w:t>стажировочных</w:t>
      </w:r>
      <w:proofErr w:type="spellEnd"/>
      <w:r w:rsidRPr="001D5695">
        <w:rPr>
          <w:sz w:val="24"/>
          <w:szCs w:val="24"/>
        </w:rPr>
        <w:t xml:space="preserve">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 </w:t>
      </w:r>
    </w:p>
    <w:p w:rsidR="00730D0B" w:rsidRPr="001D5695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</w:pPr>
      <w:r w:rsidRPr="001D5695">
        <w:rPr>
          <w:sz w:val="24"/>
          <w:szCs w:val="24"/>
        </w:rPr>
        <w:t>осуществление мониторинга результатов наставнической деятельности.</w:t>
      </w:r>
    </w:p>
    <w:p w:rsidR="00730D0B" w:rsidRDefault="00730D0B" w:rsidP="00730D0B">
      <w:pPr>
        <w:spacing w:after="0"/>
        <w:ind w:firstLine="142"/>
      </w:pPr>
    </w:p>
    <w:p w:rsidR="00730D0B" w:rsidRPr="001D5695" w:rsidRDefault="00730D0B" w:rsidP="00730D0B">
      <w:pPr>
        <w:spacing w:after="0"/>
        <w:ind w:firstLine="142"/>
        <w:rPr>
          <w:b/>
          <w:sz w:val="24"/>
          <w:szCs w:val="24"/>
        </w:rPr>
      </w:pPr>
      <w:r w:rsidRPr="001D5695">
        <w:rPr>
          <w:b/>
          <w:sz w:val="24"/>
          <w:szCs w:val="24"/>
        </w:rPr>
        <w:t xml:space="preserve">2.3. Материально-технические условия и ресурсы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Материально-технические условия и ресурсы образовательной организации могут включать: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lastRenderedPageBreak/>
        <w:t xml:space="preserve">рекреационную зону (модульный класс, комната отдыха) для проведения индивидуальных и групповых (малых групп) встреч наставников и наставляемых;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доску объявлений для размещения открытой информации по наставничеству педагогических работников (в т.ч. электронный ресурс, чаты/группы наставников-наставляемых в социальных сетях);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широкополосный (скоростной) интернет; </w:t>
      </w:r>
      <w:proofErr w:type="spellStart"/>
      <w:r w:rsidRPr="001D5695">
        <w:rPr>
          <w:sz w:val="24"/>
          <w:szCs w:val="24"/>
        </w:rPr>
        <w:t>Wi-Fi</w:t>
      </w:r>
      <w:proofErr w:type="spellEnd"/>
      <w:r w:rsidRPr="001D5695">
        <w:rPr>
          <w:sz w:val="24"/>
          <w:szCs w:val="24"/>
        </w:rPr>
        <w:t xml:space="preserve">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средства для организации видео-конференц-связи (ВКС);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другие материально-технические ресурсы.</w:t>
      </w:r>
    </w:p>
    <w:p w:rsidR="00730D0B" w:rsidRDefault="00730D0B" w:rsidP="00730D0B">
      <w:pPr>
        <w:spacing w:after="0"/>
        <w:ind w:firstLine="142"/>
        <w:rPr>
          <w:sz w:val="24"/>
          <w:szCs w:val="24"/>
        </w:rPr>
      </w:pPr>
    </w:p>
    <w:p w:rsidR="00730D0B" w:rsidRDefault="00730D0B" w:rsidP="00730D0B">
      <w:pPr>
        <w:spacing w:after="0"/>
        <w:ind w:firstLine="142"/>
        <w:rPr>
          <w:sz w:val="24"/>
          <w:szCs w:val="24"/>
        </w:rPr>
      </w:pPr>
      <w:r w:rsidRPr="001D5695">
        <w:rPr>
          <w:b/>
          <w:sz w:val="24"/>
          <w:szCs w:val="24"/>
        </w:rPr>
        <w:t>2.4. Финансово-экономические условия. Мотивирование и стимулирование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моральную. 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95">
        <w:rPr>
          <w:sz w:val="24"/>
          <w:szCs w:val="24"/>
        </w:rPr>
        <w:t xml:space="preserve">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 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95">
        <w:rPr>
          <w:sz w:val="24"/>
          <w:szCs w:val="24"/>
        </w:rPr>
        <w:t xml:space="preserve"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 региональном уровне 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 на региональном и федеральном уровнях; проведение конкурсов профессионального мастерства и т.д.; организация сообществ (ассоциаций) наставников, проведение конкурсов на лучшего наставника муниципалитета (региона/Российской Федерации) с вручением премий.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Способы мотивирования, стимулирования и поощрения наставнической деятельности педагогических работников носят вариативный характер 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</w:t>
      </w:r>
      <w:proofErr w:type="spellStart"/>
      <w:r w:rsidRPr="001D5695">
        <w:rPr>
          <w:sz w:val="24"/>
          <w:szCs w:val="24"/>
        </w:rPr>
        <w:t>грантовых</w:t>
      </w:r>
      <w:proofErr w:type="spellEnd"/>
      <w:r w:rsidRPr="001D5695">
        <w:rPr>
          <w:sz w:val="24"/>
          <w:szCs w:val="24"/>
        </w:rPr>
        <w:t xml:space="preserve"> программах, поддерживающих развитие системы наставничества.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Среди стимулирующих мер общегосударственного значения можно выделить одну из государственных наград Российской Федерации </w:t>
      </w:r>
      <w:r>
        <w:rPr>
          <w:sz w:val="24"/>
          <w:szCs w:val="24"/>
        </w:rPr>
        <w:t>–</w:t>
      </w:r>
      <w:r w:rsidRPr="001D5695">
        <w:rPr>
          <w:sz w:val="24"/>
          <w:szCs w:val="24"/>
        </w:rPr>
        <w:t xml:space="preserve"> знак отличия "За наставничество" (вместе с "Положением о знаке отличия "За наставничество"), введенный в соответствии с Указом </w:t>
      </w:r>
      <w:r w:rsidRPr="001D5695">
        <w:rPr>
          <w:sz w:val="24"/>
          <w:szCs w:val="24"/>
        </w:rPr>
        <w:lastRenderedPageBreak/>
        <w:t xml:space="preserve">Президента Российской Федерации от 2 марта 2018 г. N 94 "Об учреждении знака отличия "За наставничество". Им награждаются лучшие наставники молодежи из числа учителей, преподавателей и других работников образовательных организаций.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Также в качестве меры стимулирующего характера можно отметить ведомственные награды </w:t>
      </w:r>
      <w:proofErr w:type="spellStart"/>
      <w:r w:rsidRPr="001D5695">
        <w:rPr>
          <w:sz w:val="24"/>
          <w:szCs w:val="24"/>
        </w:rPr>
        <w:t>Минпросвещения</w:t>
      </w:r>
      <w:proofErr w:type="spellEnd"/>
      <w:r w:rsidRPr="001D5695">
        <w:rPr>
          <w:sz w:val="24"/>
          <w:szCs w:val="24"/>
        </w:rPr>
        <w:t xml:space="preserve"> России </w:t>
      </w:r>
      <w:r>
        <w:rPr>
          <w:sz w:val="24"/>
          <w:szCs w:val="24"/>
        </w:rPr>
        <w:t>–</w:t>
      </w:r>
      <w:r w:rsidRPr="001D5695">
        <w:rPr>
          <w:sz w:val="24"/>
          <w:szCs w:val="24"/>
        </w:rPr>
        <w:t xml:space="preserve"> нагрудные знаки "Почетный наставник" и "Молодость и Профессионализм", учрежденные приказом </w:t>
      </w:r>
      <w:proofErr w:type="spellStart"/>
      <w:r w:rsidRPr="001D5695">
        <w:rPr>
          <w:sz w:val="24"/>
          <w:szCs w:val="24"/>
        </w:rPr>
        <w:t>Минпросвещения</w:t>
      </w:r>
      <w:proofErr w:type="spellEnd"/>
      <w:r w:rsidRPr="001D5695">
        <w:rPr>
          <w:sz w:val="24"/>
          <w:szCs w:val="24"/>
        </w:rPr>
        <w:t xml:space="preserve"> России от 1 июля 2021 г. N 400 "О ведомственных наградах Министерства просвещения Российской Федерации". Нагрудным знаком "Почетный наставник" также награждаются лучшие наставники молодежи из числа учителей, преподавателей и работников образовательных организаций. Нагрудным знаком "Молодость и профессионализм" награждаются за популяризацию профессии учителя, воспитателя, педагога, а также заслуги в сфере молодежной политики.</w:t>
      </w:r>
    </w:p>
    <w:p w:rsidR="00730D0B" w:rsidRDefault="00730D0B" w:rsidP="00730D0B">
      <w:pPr>
        <w:spacing w:after="0"/>
        <w:rPr>
          <w:b/>
          <w:sz w:val="24"/>
          <w:szCs w:val="24"/>
        </w:rPr>
      </w:pPr>
    </w:p>
    <w:p w:rsidR="00730D0B" w:rsidRPr="00DC6E90" w:rsidRDefault="00730D0B" w:rsidP="00730D0B">
      <w:pPr>
        <w:spacing w:after="0"/>
        <w:rPr>
          <w:b/>
          <w:sz w:val="24"/>
          <w:szCs w:val="24"/>
        </w:rPr>
      </w:pPr>
      <w:r w:rsidRPr="00DC6E90">
        <w:rPr>
          <w:b/>
          <w:sz w:val="24"/>
          <w:szCs w:val="24"/>
        </w:rPr>
        <w:t>2.5. Психолого-педагогические условия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Психолого-педагогический ресурс в системе наставничества подразумевает: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широкое использование методик и технологий рефлексивно-ценностного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психологическую поддержку формируемым парам наставников и наставляемых посредством проведения психологических тренингов, направленных на развитие </w:t>
      </w:r>
      <w:proofErr w:type="spellStart"/>
      <w:r w:rsidRPr="00DC6E90">
        <w:rPr>
          <w:sz w:val="24"/>
          <w:szCs w:val="24"/>
        </w:rPr>
        <w:t>эмпатических</w:t>
      </w:r>
      <w:proofErr w:type="spellEnd"/>
      <w:r w:rsidRPr="00DC6E90">
        <w:rPr>
          <w:sz w:val="24"/>
          <w:szCs w:val="24"/>
        </w:rPr>
        <w:t xml:space="preserve"> способностей, применения </w:t>
      </w:r>
      <w:proofErr w:type="spellStart"/>
      <w:r w:rsidRPr="00DC6E90">
        <w:rPr>
          <w:sz w:val="24"/>
          <w:szCs w:val="24"/>
        </w:rPr>
        <w:t>акмеологических</w:t>
      </w:r>
      <w:proofErr w:type="spellEnd"/>
      <w:r w:rsidRPr="00DC6E90">
        <w:rPr>
          <w:sz w:val="24"/>
          <w:szCs w:val="24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 </w:t>
      </w:r>
    </w:p>
    <w:p w:rsidR="00730D0B" w:rsidRPr="00DC6E90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>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</w:p>
    <w:p w:rsidR="00730D0B" w:rsidRDefault="00730D0B" w:rsidP="00730D0B">
      <w:pPr>
        <w:spacing w:after="0"/>
        <w:ind w:firstLine="426"/>
        <w:jc w:val="center"/>
        <w:rPr>
          <w:b/>
          <w:sz w:val="24"/>
          <w:szCs w:val="24"/>
        </w:rPr>
      </w:pPr>
      <w:r w:rsidRPr="008428A9">
        <w:rPr>
          <w:b/>
          <w:sz w:val="24"/>
          <w:szCs w:val="24"/>
        </w:rPr>
        <w:t xml:space="preserve">III. Структурные компоненты системы (целевой модели) наставничества </w:t>
      </w:r>
    </w:p>
    <w:p w:rsidR="00730D0B" w:rsidRPr="008428A9" w:rsidRDefault="00730D0B" w:rsidP="00730D0B">
      <w:pPr>
        <w:spacing w:after="0"/>
        <w:ind w:firstLine="426"/>
        <w:jc w:val="center"/>
        <w:rPr>
          <w:b/>
          <w:sz w:val="24"/>
          <w:szCs w:val="24"/>
        </w:rPr>
      </w:pPr>
      <w:r w:rsidRPr="008428A9">
        <w:rPr>
          <w:b/>
          <w:sz w:val="24"/>
          <w:szCs w:val="24"/>
        </w:rPr>
        <w:t>педагогических работников в образовательной организации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структурных компонентов и механизмов.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Все структурные компоненты системы (целевой модели) наставничества распределяются на два контура: внутренний (контур образовательной организации) и внешний по отношению к ней. Это инвариантная 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lastRenderedPageBreak/>
        <w:t xml:space="preserve">Во внутреннем контуре 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На внешнем контуре 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 </w:t>
      </w:r>
    </w:p>
    <w:p w:rsidR="00730D0B" w:rsidRPr="008428A9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 может быть вынесен на внешний контур.</w:t>
      </w:r>
    </w:p>
    <w:p w:rsidR="00730D0B" w:rsidRDefault="00730D0B" w:rsidP="00730D0B">
      <w:pPr>
        <w:spacing w:after="0"/>
        <w:ind w:firstLine="142"/>
        <w:rPr>
          <w:sz w:val="24"/>
          <w:szCs w:val="24"/>
        </w:rPr>
      </w:pPr>
    </w:p>
    <w:p w:rsidR="00730D0B" w:rsidRPr="003052A3" w:rsidRDefault="00730D0B" w:rsidP="00730D0B">
      <w:pPr>
        <w:spacing w:after="0"/>
        <w:ind w:firstLine="142"/>
        <w:rPr>
          <w:b/>
          <w:sz w:val="24"/>
          <w:szCs w:val="24"/>
        </w:rPr>
      </w:pPr>
      <w:r w:rsidRPr="003052A3">
        <w:rPr>
          <w:b/>
          <w:sz w:val="24"/>
          <w:szCs w:val="24"/>
        </w:rPr>
        <w:t>3.1. Внутренний контур: образовательная организация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Образовательная организация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3052A3">
        <w:rPr>
          <w:sz w:val="24"/>
          <w:szCs w:val="24"/>
        </w:rPr>
        <w:t>вебинарах</w:t>
      </w:r>
      <w:proofErr w:type="spellEnd"/>
      <w:r w:rsidRPr="003052A3">
        <w:rPr>
          <w:sz w:val="24"/>
          <w:szCs w:val="24"/>
        </w:rPr>
        <w:t xml:space="preserve">, семинарах по проблемам наставничества и т.п.).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Осуществляет организационное, учебно-методическое, материально-техническое, инфраструктурное обеспечение системы (целевой модели) наставничества.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Создает условия по координации и мониторингу реализации системы (целевой модели) наставничества.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Общие руководство и контроль за организацией и реализацией системы (целевой модели) наставничества </w:t>
      </w:r>
      <w:r w:rsidRPr="0088324E">
        <w:rPr>
          <w:color w:val="538135" w:themeColor="accent6" w:themeShade="BF"/>
          <w:sz w:val="24"/>
          <w:szCs w:val="24"/>
        </w:rPr>
        <w:t>осуществляет руководитель образовательной организации.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</w:t>
      </w:r>
      <w:r w:rsidRPr="0088324E">
        <w:rPr>
          <w:color w:val="538135" w:themeColor="accent6" w:themeShade="BF"/>
          <w:sz w:val="24"/>
          <w:szCs w:val="24"/>
        </w:rPr>
        <w:t>куратор реализации программ наставничества</w:t>
      </w:r>
      <w:r w:rsidRPr="003052A3">
        <w:rPr>
          <w:sz w:val="24"/>
          <w:szCs w:val="24"/>
        </w:rPr>
        <w:t xml:space="preserve">, который назначается руководителем образовательной организации из числа заместителей руководителя. 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Куратор реализации программ наставничества: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организовывает разработку персонализированных программ наставничества; - осуществляет мониторинг эффективности и результативности системы (целевой модели) наставничества, формирует итоговый аналитический отчет по внедрению системы (целевой модели) наставничества;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принимает (совместно с системным администратором) участие в наполнении рубрики (странички) "Наставничество" на официальном сайте общеобразовательной организации различной информацией (событийная, новостная, методическая, правовая и пр.);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lastRenderedPageBreak/>
        <w:t xml:space="preserve">инициирует публичные мероприятия по популяризации системы наставничества педагогических работников и др. Куратор реализации программ наставничества работает в тесном взаимодействии с первичной профсоюзной организацией или территориальной профсоюзной организацией (комиссией по зарплате и нормированию труда).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Методическое объединение (МО)/совет наставников 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24E">
        <w:rPr>
          <w:color w:val="538135" w:themeColor="accent6" w:themeShade="BF"/>
          <w:sz w:val="24"/>
          <w:szCs w:val="24"/>
        </w:rPr>
        <w:t>Методическое объединение</w:t>
      </w:r>
      <w:r w:rsidRPr="003052A3">
        <w:rPr>
          <w:sz w:val="24"/>
          <w:szCs w:val="24"/>
        </w:rPr>
        <w:t>/</w:t>
      </w:r>
      <w:r w:rsidRPr="0088324E">
        <w:rPr>
          <w:color w:val="538135" w:themeColor="accent6" w:themeShade="BF"/>
          <w:sz w:val="24"/>
          <w:szCs w:val="24"/>
        </w:rPr>
        <w:t xml:space="preserve">совет наставников образовательной организации </w:t>
      </w:r>
      <w:r>
        <w:rPr>
          <w:sz w:val="24"/>
          <w:szCs w:val="24"/>
        </w:rPr>
        <w:t xml:space="preserve">– </w:t>
      </w:r>
      <w:r w:rsidRPr="003052A3">
        <w:rPr>
          <w:sz w:val="24"/>
          <w:szCs w:val="24"/>
        </w:rPr>
        <w:t xml:space="preserve">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Цель деятельности МО наставников: осуществление текущего руководства реализацией персонализированных программ наставничества.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Задачи деятельности МО наставников: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принимать участие в разработке и апробации персонализированных программ наставничества педагогических работников;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участвовать в мониторинговых и оценочных процедурах хода реализации персонализированных программ наставничества;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являться переговорной площадкой, осуществлять консультационные, согласовательные и арбитражные функции;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участвовать в разработке системы поощрения (материального и нематериального стимулирования) наставников и наставляемых; </w:t>
      </w:r>
    </w:p>
    <w:p w:rsidR="00730D0B" w:rsidRPr="003052A3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участвовать в формировании банка лучших практик наставничества педагогических работников.</w:t>
      </w:r>
    </w:p>
    <w:p w:rsidR="00730D0B" w:rsidRDefault="00730D0B" w:rsidP="00730D0B">
      <w:pPr>
        <w:spacing w:after="0"/>
        <w:rPr>
          <w:b/>
          <w:sz w:val="24"/>
          <w:szCs w:val="24"/>
        </w:rPr>
      </w:pPr>
    </w:p>
    <w:p w:rsidR="00730D0B" w:rsidRPr="00D50AA1" w:rsidRDefault="00730D0B" w:rsidP="00730D0B">
      <w:pPr>
        <w:spacing w:after="0"/>
        <w:rPr>
          <w:b/>
          <w:sz w:val="24"/>
          <w:szCs w:val="24"/>
        </w:rPr>
      </w:pPr>
      <w:r w:rsidRPr="00D50AA1">
        <w:rPr>
          <w:b/>
          <w:sz w:val="24"/>
          <w:szCs w:val="24"/>
        </w:rPr>
        <w:t>3.2. Внешний контур: региональный уровень</w:t>
      </w:r>
    </w:p>
    <w:p w:rsidR="00730D0B" w:rsidRPr="0088324E" w:rsidRDefault="00730D0B" w:rsidP="00730D0B">
      <w:pPr>
        <w:pStyle w:val="a3"/>
        <w:spacing w:after="0"/>
        <w:ind w:left="426" w:hanging="426"/>
        <w:jc w:val="center"/>
        <w:rPr>
          <w:b/>
          <w:sz w:val="24"/>
          <w:szCs w:val="24"/>
        </w:rPr>
      </w:pPr>
      <w:r w:rsidRPr="0088324E">
        <w:rPr>
          <w:b/>
          <w:sz w:val="24"/>
          <w:szCs w:val="24"/>
        </w:rPr>
        <w:t>1.</w:t>
      </w:r>
      <w:r w:rsidRPr="0088324E">
        <w:rPr>
          <w:b/>
          <w:sz w:val="24"/>
          <w:szCs w:val="24"/>
        </w:rPr>
        <w:tab/>
        <w:t xml:space="preserve">Региональный институт развития образования/институт повышения квалификации </w:t>
      </w:r>
    </w:p>
    <w:p w:rsidR="00730D0B" w:rsidRDefault="00730D0B" w:rsidP="00730D0B">
      <w:pPr>
        <w:pStyle w:val="a3"/>
        <w:spacing w:after="0"/>
        <w:ind w:left="0"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Оказывают содействие при внедрении (применении) системы (целевой модели) наставничества на региональном уровне по вопросам: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информационно-аналитического, научно-методического, учебно-методического сопровождения реализации дополнительных профессиональных программ (повышения </w:t>
      </w:r>
      <w:r w:rsidRPr="003052A3">
        <w:rPr>
          <w:sz w:val="24"/>
          <w:szCs w:val="24"/>
        </w:rPr>
        <w:lastRenderedPageBreak/>
        <w:t xml:space="preserve">квалификации) по направлению "Наставничество педагогических работников в образовательных организациях" и др.;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проведения курсов повышения квалификации для специалистов </w:t>
      </w:r>
      <w:proofErr w:type="spellStart"/>
      <w:r w:rsidRPr="003052A3">
        <w:rPr>
          <w:sz w:val="24"/>
          <w:szCs w:val="24"/>
        </w:rPr>
        <w:t>стажировочных</w:t>
      </w:r>
      <w:proofErr w:type="spellEnd"/>
      <w:r w:rsidRPr="003052A3">
        <w:rPr>
          <w:sz w:val="24"/>
          <w:szCs w:val="24"/>
        </w:rPr>
        <w:t xml:space="preserve"> площадок по вопросам внедрения системы наставничества;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технологий.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</w:p>
    <w:p w:rsidR="00730D0B" w:rsidRPr="001B21C7" w:rsidRDefault="00730D0B" w:rsidP="00730D0B">
      <w:pPr>
        <w:spacing w:after="0"/>
        <w:jc w:val="center"/>
        <w:rPr>
          <w:b/>
          <w:sz w:val="24"/>
          <w:szCs w:val="24"/>
        </w:rPr>
      </w:pPr>
      <w:r w:rsidRPr="001B21C7">
        <w:rPr>
          <w:b/>
          <w:sz w:val="24"/>
          <w:szCs w:val="24"/>
        </w:rPr>
        <w:t>2. Центры непрерывного повышения профессионального мастерства педагогических работников (ЦНППМ ПР)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Цель деятельности: осуществление </w:t>
      </w:r>
      <w:proofErr w:type="spellStart"/>
      <w:r w:rsidRPr="001B21C7">
        <w:rPr>
          <w:sz w:val="24"/>
          <w:szCs w:val="24"/>
        </w:rPr>
        <w:t>тьюторского</w:t>
      </w:r>
      <w:proofErr w:type="spellEnd"/>
      <w:r w:rsidRPr="001B21C7">
        <w:rPr>
          <w:sz w:val="24"/>
          <w:szCs w:val="24"/>
        </w:rPr>
        <w:t xml:space="preserve"> сопровождения индивидуальных образовательных маршрутов (далее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ИОМ) педагогических работников в образ</w:t>
      </w:r>
      <w:r>
        <w:rPr>
          <w:sz w:val="24"/>
          <w:szCs w:val="24"/>
        </w:rPr>
        <w:t>.</w:t>
      </w:r>
      <w:r w:rsidRPr="001B21C7">
        <w:rPr>
          <w:sz w:val="24"/>
          <w:szCs w:val="24"/>
        </w:rPr>
        <w:t xml:space="preserve"> организациях.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Задачи деятельности ЦНППМ ПР: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облегчать перенос приобретенных (усовершенствованных) профессиональных компетенций в ежедневную педагогическую практику;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выявлять, систематизировать, отбирать и </w:t>
      </w:r>
      <w:proofErr w:type="spellStart"/>
      <w:r w:rsidRPr="001B21C7">
        <w:rPr>
          <w:sz w:val="24"/>
          <w:szCs w:val="24"/>
        </w:rPr>
        <w:t>диссеминировать</w:t>
      </w:r>
      <w:proofErr w:type="spellEnd"/>
      <w:r w:rsidRPr="001B21C7">
        <w:rPr>
          <w:sz w:val="24"/>
          <w:szCs w:val="24"/>
        </w:rPr>
        <w:t xml:space="preserve"> новые рациональные и эффективные практики наставничества.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proofErr w:type="spellStart"/>
      <w:r w:rsidRPr="001B21C7">
        <w:rPr>
          <w:sz w:val="24"/>
          <w:szCs w:val="24"/>
        </w:rPr>
        <w:t>Тьюторство</w:t>
      </w:r>
      <w:proofErr w:type="spellEnd"/>
      <w:r w:rsidRPr="001B21C7">
        <w:rPr>
          <w:sz w:val="24"/>
          <w:szCs w:val="24"/>
        </w:rPr>
        <w:t xml:space="preserve"> является одним из элементов системы наставничества, формой сопровождения профессионального развития педагогического работника.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proofErr w:type="spellStart"/>
      <w:r w:rsidRPr="001B21C7">
        <w:rPr>
          <w:sz w:val="24"/>
          <w:szCs w:val="24"/>
        </w:rPr>
        <w:t>Тьютор</w:t>
      </w:r>
      <w:proofErr w:type="spellEnd"/>
      <w:r w:rsidRPr="001B21C7">
        <w:rPr>
          <w:sz w:val="24"/>
          <w:szCs w:val="24"/>
        </w:rPr>
        <w:t xml:space="preserve"> ЦНППМ ПР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штатный или внештатный сотрудник Центра, обеспечивающий персональное сопровождение педагогических работников в системе общего, среднего профессионального и дополнительного образования. Он принимает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</w:t>
      </w:r>
      <w:proofErr w:type="spellStart"/>
      <w:r w:rsidRPr="001B21C7">
        <w:rPr>
          <w:sz w:val="24"/>
          <w:szCs w:val="24"/>
        </w:rPr>
        <w:t>Тьютор</w:t>
      </w:r>
      <w:proofErr w:type="spellEnd"/>
      <w:r w:rsidRPr="001B21C7">
        <w:rPr>
          <w:sz w:val="24"/>
          <w:szCs w:val="24"/>
        </w:rPr>
        <w:t xml:space="preserve">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 w:rsidRPr="001B21C7">
        <w:rPr>
          <w:sz w:val="24"/>
          <w:szCs w:val="24"/>
        </w:rPr>
        <w:t>тьютора</w:t>
      </w:r>
      <w:proofErr w:type="spellEnd"/>
      <w:r w:rsidRPr="001B21C7">
        <w:rPr>
          <w:sz w:val="24"/>
          <w:szCs w:val="24"/>
        </w:rPr>
        <w:t xml:space="preserve">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образовательных организациях других субъектов Российской Федерации, а также в открытом образовательном пространстве; знать о "точках роста" в региональной системе образования, которые могут стать эффективным ресурсом профессионального развития педагога, об имеющихся </w:t>
      </w:r>
      <w:proofErr w:type="spellStart"/>
      <w:r w:rsidRPr="001B21C7">
        <w:rPr>
          <w:sz w:val="24"/>
          <w:szCs w:val="24"/>
        </w:rPr>
        <w:t>стажировочных</w:t>
      </w:r>
      <w:proofErr w:type="spellEnd"/>
      <w:r w:rsidRPr="001B21C7">
        <w:rPr>
          <w:sz w:val="24"/>
          <w:szCs w:val="24"/>
        </w:rPr>
        <w:t xml:space="preserve"> площадках, ресурсах неформального и </w:t>
      </w:r>
      <w:proofErr w:type="spellStart"/>
      <w:r w:rsidRPr="001B21C7">
        <w:rPr>
          <w:sz w:val="24"/>
          <w:szCs w:val="24"/>
        </w:rPr>
        <w:t>информального</w:t>
      </w:r>
      <w:proofErr w:type="spellEnd"/>
      <w:r w:rsidRPr="001B21C7">
        <w:rPr>
          <w:sz w:val="24"/>
          <w:szCs w:val="24"/>
        </w:rPr>
        <w:t xml:space="preserve">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 </w:t>
      </w:r>
    </w:p>
    <w:p w:rsidR="00730D0B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1C7">
        <w:rPr>
          <w:sz w:val="24"/>
          <w:szCs w:val="24"/>
        </w:rPr>
        <w:t xml:space="preserve">Индивидуальный образовательный маршрут наставляемого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это долгосрочная (4-5 лет) образовательная программа профессионального самосовершенствования педагогического </w:t>
      </w:r>
      <w:r w:rsidRPr="001B21C7">
        <w:rPr>
          <w:sz w:val="24"/>
          <w:szCs w:val="24"/>
        </w:rPr>
        <w:lastRenderedPageBreak/>
        <w:t xml:space="preserve">работника в рамках дополнительного профессионального образования, реализуемая на основе мотивированного выбора образовательных альтернатив.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Алгоритм разработки индивидуального образовательного маршрута как образовательной технологии предусматривает следующие позиции.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>Самоопределение (</w:t>
      </w:r>
      <w:proofErr w:type="spellStart"/>
      <w:r w:rsidRPr="001B21C7">
        <w:rPr>
          <w:sz w:val="24"/>
          <w:szCs w:val="24"/>
        </w:rPr>
        <w:t>саморефлексия</w:t>
      </w:r>
      <w:proofErr w:type="spellEnd"/>
      <w:r w:rsidRPr="001B21C7">
        <w:rPr>
          <w:sz w:val="24"/>
          <w:szCs w:val="24"/>
        </w:rPr>
        <w:t xml:space="preserve">) педагога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описание идеального, желаемого образа самого себя как состоявшегося профессионала в целях предотвращения "слепого" копирования чужого опыта.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Диагностика (самодиагностика) достижений, достоинств и личностных ресурсов педагога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</w:t>
      </w:r>
      <w:proofErr w:type="spellStart"/>
      <w:r w:rsidRPr="001B21C7">
        <w:rPr>
          <w:sz w:val="24"/>
          <w:szCs w:val="24"/>
        </w:rPr>
        <w:t>ИКТ-компетенции</w:t>
      </w:r>
      <w:proofErr w:type="spellEnd"/>
      <w:r w:rsidRPr="001B21C7">
        <w:rPr>
          <w:sz w:val="24"/>
          <w:szCs w:val="24"/>
        </w:rPr>
        <w:t xml:space="preserve">, </w:t>
      </w:r>
      <w:proofErr w:type="spellStart"/>
      <w:r w:rsidRPr="001B21C7">
        <w:rPr>
          <w:sz w:val="24"/>
          <w:szCs w:val="24"/>
        </w:rPr>
        <w:t>цифровизация</w:t>
      </w:r>
      <w:proofErr w:type="spellEnd"/>
      <w:r w:rsidRPr="001B21C7">
        <w:rPr>
          <w:sz w:val="24"/>
          <w:szCs w:val="24"/>
        </w:rPr>
        <w:t xml:space="preserve"> образования, внеурочная и воспитательная деятельность, </w:t>
      </w:r>
      <w:proofErr w:type="spellStart"/>
      <w:r w:rsidRPr="001B21C7">
        <w:rPr>
          <w:sz w:val="24"/>
          <w:szCs w:val="24"/>
        </w:rPr>
        <w:t>здоровьесбережение</w:t>
      </w:r>
      <w:proofErr w:type="spellEnd"/>
      <w:r w:rsidRPr="001B21C7">
        <w:rPr>
          <w:sz w:val="24"/>
          <w:szCs w:val="24"/>
        </w:rPr>
        <w:t xml:space="preserve"> обучающихся.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Диагностика (самодиагностика) профессиональных затруднений и дефицитов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</w:t>
      </w:r>
      <w:proofErr w:type="spellStart"/>
      <w:r w:rsidRPr="001B21C7">
        <w:rPr>
          <w:sz w:val="24"/>
          <w:szCs w:val="24"/>
        </w:rPr>
        <w:t>ИКТ-компетенции</w:t>
      </w:r>
      <w:proofErr w:type="spellEnd"/>
      <w:r w:rsidRPr="001B21C7">
        <w:rPr>
          <w:sz w:val="24"/>
          <w:szCs w:val="24"/>
        </w:rPr>
        <w:t xml:space="preserve">, </w:t>
      </w:r>
      <w:proofErr w:type="spellStart"/>
      <w:r w:rsidRPr="001B21C7">
        <w:rPr>
          <w:sz w:val="24"/>
          <w:szCs w:val="24"/>
        </w:rPr>
        <w:t>цифровизация</w:t>
      </w:r>
      <w:proofErr w:type="spellEnd"/>
      <w:r w:rsidRPr="001B21C7">
        <w:rPr>
          <w:sz w:val="24"/>
          <w:szCs w:val="24"/>
        </w:rPr>
        <w:t xml:space="preserve"> образования, внеурочная и воспитательная деятельность, </w:t>
      </w:r>
      <w:proofErr w:type="spellStart"/>
      <w:r w:rsidRPr="001B21C7">
        <w:rPr>
          <w:sz w:val="24"/>
          <w:szCs w:val="24"/>
        </w:rPr>
        <w:t>здоровьесбережение</w:t>
      </w:r>
      <w:proofErr w:type="spellEnd"/>
      <w:r w:rsidRPr="001B21C7">
        <w:rPr>
          <w:sz w:val="24"/>
          <w:szCs w:val="24"/>
        </w:rPr>
        <w:t xml:space="preserve"> обучающихся);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Составление дорожной карты ИОМ, включающей: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а) график обучения по программам дополнительного профессионального образования;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б) осуществление инновационных для данного педагога пробно-поисковых действий, реализуемых в совместной с обучающимися педагогической деятельности;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г) комплекс и последовательность конкретных мер и мероприятий в целях достижения желаемого результата.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Реализация дорожной карты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Корректировка дорожной карты (параллельно с ее реализацией) -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Рефлексивный анализ эффективности ИОМ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педагога-профессионала). </w:t>
      </w:r>
    </w:p>
    <w:p w:rsidR="00730D0B" w:rsidRPr="001B21C7" w:rsidRDefault="00730D0B" w:rsidP="00730D0B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1C7">
        <w:rPr>
          <w:sz w:val="24"/>
          <w:szCs w:val="24"/>
        </w:rPr>
        <w:t xml:space="preserve">ИОМ педагога должен быть рассчитан не на простой прирост знаний, умений, навыков, компетенций, а на главное приобретение педагогического работника </w:t>
      </w:r>
      <w:r>
        <w:rPr>
          <w:sz w:val="24"/>
          <w:szCs w:val="24"/>
        </w:rPr>
        <w:t>–</w:t>
      </w:r>
      <w:r w:rsidRPr="0088324E">
        <w:rPr>
          <w:color w:val="538135" w:themeColor="accent6" w:themeShade="BF"/>
          <w:sz w:val="24"/>
          <w:szCs w:val="24"/>
        </w:rPr>
        <w:t>осмысление своего личностного потенциала, мотивацию к непрерывному профессиональному развитию</w:t>
      </w:r>
      <w:r w:rsidRPr="001B21C7">
        <w:rPr>
          <w:sz w:val="24"/>
          <w:szCs w:val="24"/>
        </w:rPr>
        <w:t>.</w:t>
      </w:r>
    </w:p>
    <w:p w:rsidR="00730D0B" w:rsidRDefault="00730D0B" w:rsidP="00730D0B">
      <w:pPr>
        <w:spacing w:after="0"/>
        <w:rPr>
          <w:sz w:val="24"/>
          <w:szCs w:val="24"/>
        </w:rPr>
      </w:pPr>
    </w:p>
    <w:p w:rsidR="00730D0B" w:rsidRPr="00FE2947" w:rsidRDefault="00730D0B" w:rsidP="00730D0B">
      <w:pPr>
        <w:spacing w:after="0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3.3. Внешний контур: федеральный уровень</w:t>
      </w:r>
    </w:p>
    <w:p w:rsidR="00730D0B" w:rsidRPr="00FE2947" w:rsidRDefault="00730D0B" w:rsidP="00730D0B">
      <w:pPr>
        <w:spacing w:after="0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1. ФГАОУ ДПО "Академия Министерства просвещения Российской Федерации"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Цель деятельности: разработка и сопровождение применения системы (целевой модели) наставничества педагогических работников в образовательных организациях.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lastRenderedPageBreak/>
        <w:t xml:space="preserve">Задачи деятельности: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осуществлять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проводить апробацию и осуществлять сопровождение школ, реализующих систему (целевую модель) наставничества на всех этапах внедрения;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выполнять функции федерального оператора реализации системы (целевой модели) наставничества при ее внедрении во всех субъектах Российской Федерации;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вести федеральный реестр образовательных программ дополнительного профессионального педагогического образования (далее </w:t>
      </w:r>
      <w:r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ФРОП ДППО), в том числе по наставничеству;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проводить различные мероприятия (</w:t>
      </w:r>
      <w:proofErr w:type="spellStart"/>
      <w:r w:rsidRPr="00FE2947">
        <w:rPr>
          <w:sz w:val="24"/>
          <w:szCs w:val="24"/>
        </w:rPr>
        <w:t>вебинары</w:t>
      </w:r>
      <w:proofErr w:type="spellEnd"/>
      <w:r w:rsidRPr="00FE2947">
        <w:rPr>
          <w:sz w:val="24"/>
          <w:szCs w:val="24"/>
        </w:rPr>
        <w:t>, конференции) по внедрению системы (целевой модели) наставничества и методической поддержки системы наставничества в целом.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</w:p>
    <w:p w:rsidR="00730D0B" w:rsidRPr="00FE2947" w:rsidRDefault="00730D0B" w:rsidP="00730D0B">
      <w:pPr>
        <w:spacing w:after="0"/>
        <w:ind w:firstLine="426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2. Федеральные центры научно-методического сопровождения педагогов (созданные на базе организаций высшего образования)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Цель деятельности: проведение фундаментальных и прикладных исследований, трансфер научных достижений и передовых педагогических технологий в сферу образования.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Задачи деятельности: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способствовать упрочению связей между системой высшего педагогического образования и системами общего, профессионального и дополнительного образования;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разрабатывать необходимое научно-методическое и учебно-методическое сопровождение формы наставничества "педагог вуза (колледжа) </w:t>
      </w:r>
      <w:r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молодой педагог общеобразовательной организации";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</w:p>
    <w:p w:rsidR="00730D0B" w:rsidRPr="00FE2947" w:rsidRDefault="00730D0B" w:rsidP="00730D0B">
      <w:pPr>
        <w:spacing w:after="0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IV. Ожидаемые (планируемые) результаты внедрения и реализации системы (целевой модели) наставничества педагогических работников в образовательной организации и возможные риски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"на местах". В результате внедрения и реализации системы (целевой модели) наставничества будет создана эффективная среда наставничества, включающая: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рост числа закрепившихся в профессии молодых/начинающих педагогов;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развитие профессиональных перспектив педагогов старшего возраста в условиях </w:t>
      </w:r>
      <w:proofErr w:type="spellStart"/>
      <w:r w:rsidRPr="00FE2947">
        <w:rPr>
          <w:sz w:val="24"/>
          <w:szCs w:val="24"/>
        </w:rPr>
        <w:t>цифровизации</w:t>
      </w:r>
      <w:proofErr w:type="spellEnd"/>
      <w:r w:rsidRPr="00FE2947">
        <w:rPr>
          <w:sz w:val="24"/>
          <w:szCs w:val="24"/>
        </w:rPr>
        <w:t xml:space="preserve"> образования;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методическое сопровождение системы наставничества образовательной организации; - цифровую информационно-коммуникативную среду наставничества;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обмен инновационным опытом в сфере практик наставничества педагогических работников.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Для оценки эффективности наставнической деятельности можно рекомендовать мониторинг, состоящий из двух этапов.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Мониторинг процесса реализации персонализированной программы наставничества, который оценивает: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lastRenderedPageBreak/>
        <w:t xml:space="preserve">результативность реализации персонализированной программы наставничества и сопутствующие риски;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эффективность реализации образовательных и культурных проектов совместно с наставляемым;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процент обучающихся наставляемого, успешно прошедших ВПР/ОГЭ/ЕГЭ;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динамику успеваемости обучающихся;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динамику участия обучающихся в олимпиадах;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социально-профессиональную активность наставляемого и др.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Мониторинг влияния персонализированной программы наставничества на всех ее участников.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Результатом успешной реализации персонализированной программы наставничества может быть признано: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улучшение образовательных результатов и у наставляемого, и у наставника;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повышение уровня </w:t>
      </w:r>
      <w:proofErr w:type="spellStart"/>
      <w:r w:rsidRPr="00FE2947">
        <w:rPr>
          <w:sz w:val="24"/>
          <w:szCs w:val="24"/>
        </w:rPr>
        <w:t>мотивированности</w:t>
      </w:r>
      <w:proofErr w:type="spellEnd"/>
      <w:r w:rsidRPr="00FE2947">
        <w:rPr>
          <w:sz w:val="24"/>
          <w:szCs w:val="24"/>
        </w:rPr>
        <w:t xml:space="preserve"> и осознанности наставляемых в вопросах саморазвития и профессионального самообразования; </w:t>
      </w:r>
      <w:proofErr w:type="gramEnd"/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степень включенности наставляемого в инновационную деятельность школы;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качество и темпы адаптации молодого/менее опытного/сменившего место работы специалиста на новом месте работы; </w:t>
      </w:r>
    </w:p>
    <w:p w:rsidR="00730D0B" w:rsidRDefault="00730D0B" w:rsidP="00730D0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увеличение числа педагогов, планирующих стать наставниками и наставляемыми в ближайшем будущем. </w:t>
      </w: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</w:p>
    <w:p w:rsidR="00730D0B" w:rsidRDefault="00730D0B" w:rsidP="00730D0B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При внедрении и реализации системы (целевой модели) наставничества педагогических работников в образовательных организациях возможны следующие риски.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Отсутствие у части педагогов восприятия наставничества как механизма профессионального роста педагогов.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Высокая нагрузка на наставников и наставляемых.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Низкая мотивация наставников.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Недостаточно высокое качество наставнической деятельности и формализм в выполнении функций наставника.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Низкая мотивация наставляемых, их стремление противопоставить себя "косным" наставникам и их многолетнему опыту. </w:t>
      </w:r>
    </w:p>
    <w:p w:rsidR="00730D0B" w:rsidRDefault="00730D0B" w:rsidP="00730D0B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Низкая степень взаимодействия всех элементов двухконтурной структуры системы (целевой модели) наставничества. </w:t>
      </w:r>
    </w:p>
    <w:p w:rsidR="00730D0B" w:rsidRDefault="00730D0B" w:rsidP="00730D0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30D0B" w:rsidRDefault="00730D0B" w:rsidP="00730D0B">
      <w:pPr>
        <w:spacing w:after="0" w:line="240" w:lineRule="auto"/>
        <w:jc w:val="center"/>
        <w:rPr>
          <w:sz w:val="24"/>
          <w:szCs w:val="24"/>
        </w:rPr>
      </w:pPr>
      <w:r w:rsidRPr="00C61E6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475" cy="337705"/>
            <wp:effectExtent l="0" t="0" r="0" b="571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240" cy="36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D0B" w:rsidRDefault="00730D0B" w:rsidP="00730D0B">
      <w:pPr>
        <w:spacing w:after="0" w:line="240" w:lineRule="auto"/>
        <w:jc w:val="center"/>
        <w:rPr>
          <w:sz w:val="24"/>
          <w:szCs w:val="24"/>
        </w:rPr>
      </w:pPr>
    </w:p>
    <w:p w:rsidR="00730D0B" w:rsidRDefault="00730D0B" w:rsidP="00730D0B">
      <w:pPr>
        <w:spacing w:after="0" w:line="240" w:lineRule="auto"/>
        <w:jc w:val="right"/>
      </w:pPr>
    </w:p>
    <w:p w:rsidR="00730D0B" w:rsidRPr="006B1BC3" w:rsidRDefault="00096F6D" w:rsidP="00730D0B">
      <w:pPr>
        <w:spacing w:after="0" w:line="240" w:lineRule="auto"/>
        <w:jc w:val="right"/>
        <w:rPr>
          <w:rFonts w:eastAsia="Times New Roman" w:cstheme="minorHAnsi"/>
          <w:color w:val="660066"/>
          <w:sz w:val="24"/>
          <w:szCs w:val="24"/>
          <w:lang w:eastAsia="ru-RU"/>
        </w:rPr>
      </w:pPr>
      <w:hyperlink r:id="rId8" w:history="1">
        <w:r w:rsidR="00730D0B" w:rsidRPr="006B1BC3">
          <w:rPr>
            <w:rFonts w:eastAsia="Times New Roman" w:cstheme="minorHAnsi"/>
            <w:color w:val="660066"/>
            <w:sz w:val="24"/>
            <w:szCs w:val="24"/>
            <w:u w:val="single"/>
            <w:shd w:val="clear" w:color="auto" w:fill="FFFFFF"/>
            <w:lang w:eastAsia="ru-RU"/>
          </w:rPr>
          <w:t>Приказ № 05-02-1-233/22 от 14 марта 2022г.</w:t>
        </w:r>
      </w:hyperlink>
    </w:p>
    <w:p w:rsidR="00730D0B" w:rsidRPr="006B1BC3" w:rsidRDefault="00730D0B" w:rsidP="00730D0B">
      <w:pPr>
        <w:keepNext/>
        <w:framePr w:dropCap="drop" w:lines="3" w:wrap="around" w:vAnchor="text" w:hAnchor="text"/>
        <w:shd w:val="clear" w:color="auto" w:fill="FFFFFF"/>
        <w:spacing w:before="150" w:after="0" w:line="878" w:lineRule="exact"/>
        <w:jc w:val="center"/>
        <w:textAlignment w:val="baseline"/>
        <w:rPr>
          <w:rFonts w:eastAsia="Times New Roman" w:cstheme="minorHAnsi"/>
          <w:b/>
          <w:bCs/>
          <w:color w:val="660066"/>
          <w:position w:val="-10"/>
          <w:sz w:val="117"/>
          <w:szCs w:val="24"/>
          <w:lang w:eastAsia="ru-RU"/>
        </w:rPr>
      </w:pPr>
      <w:r w:rsidRPr="006B1BC3">
        <w:rPr>
          <w:rFonts w:eastAsia="Times New Roman" w:cstheme="minorHAnsi"/>
          <w:b/>
          <w:bCs/>
          <w:color w:val="660066"/>
          <w:position w:val="-10"/>
          <w:sz w:val="117"/>
          <w:szCs w:val="24"/>
          <w:lang w:eastAsia="ru-RU"/>
        </w:rPr>
        <w:t>О</w:t>
      </w:r>
    </w:p>
    <w:p w:rsidR="00730D0B" w:rsidRPr="006B1BC3" w:rsidRDefault="00730D0B" w:rsidP="00730D0B">
      <w:pPr>
        <w:shd w:val="clear" w:color="auto" w:fill="FFFFFF"/>
        <w:spacing w:before="150" w:after="0" w:line="240" w:lineRule="auto"/>
        <w:jc w:val="center"/>
        <w:rPr>
          <w:rFonts w:eastAsia="Times New Roman" w:cstheme="minorHAnsi"/>
          <w:color w:val="660066"/>
          <w:sz w:val="24"/>
          <w:szCs w:val="24"/>
          <w:lang w:eastAsia="ru-RU"/>
        </w:rPr>
      </w:pPr>
      <w:r w:rsidRPr="006B1BC3">
        <w:rPr>
          <w:rFonts w:eastAsia="Times New Roman" w:cstheme="minorHAnsi"/>
          <w:b/>
          <w:bCs/>
          <w:color w:val="660066"/>
          <w:sz w:val="24"/>
          <w:szCs w:val="24"/>
          <w:lang w:eastAsia="ru-RU"/>
        </w:rPr>
        <w:t xml:space="preserve"> внедрении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Дагестан</w:t>
      </w:r>
    </w:p>
    <w:p w:rsidR="00730D0B" w:rsidRPr="001D373C" w:rsidRDefault="00730D0B" w:rsidP="00730D0B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</w:p>
    <w:p w:rsidR="00730D0B" w:rsidRPr="001D373C" w:rsidRDefault="00730D0B" w:rsidP="00730D0B">
      <w:pPr>
        <w:shd w:val="clear" w:color="auto" w:fill="FFFFFF"/>
        <w:spacing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На основании распоряжения </w:t>
      </w:r>
      <w:proofErr w:type="spellStart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Минпросвещения</w:t>
      </w:r>
      <w:proofErr w:type="spellEnd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 России от 25.12.2019 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 соответствии с письмом </w:t>
      </w:r>
      <w:proofErr w:type="spellStart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Минпросвещения</w:t>
      </w:r>
      <w:proofErr w:type="spellEnd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 России от 23.01.2020 № МР-42/02 «О направлении целевой модели наставничества и методических рекомендаций»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 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b/>
          <w:bCs/>
          <w:color w:val="434343"/>
          <w:sz w:val="24"/>
          <w:szCs w:val="24"/>
          <w:lang w:eastAsia="ru-RU"/>
        </w:rPr>
        <w:t>ПРИКАЗЫВАЮ: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 1. Внедрить в Республике Дагестан целевую модель наставничества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ЦМН), согласно  приложению № 1.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2. Утвердить дорожную карту реализации ЦМН в Республике Дагестан согласно приложению № 2.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3. Определить региональным куратором внедрения ЦМН 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 (Ахмедова Г. А.) (далее – ГБУ ДПО РД «ДИРО»).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4. ГБУ ДПО РД «ДИРО» (Ахмедова Г. А.):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4.1. Обеспечить организационную, методическую, экспертно-консультационную, информационную и просветительскую поддержку участников внедрения ЦМН.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4.2. Организовать реализацию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4.3. Организовать мониторинг реализации программ наставничества в образовательных организациях, обеспечить своевременное представление данных по результатам мониторинга в </w:t>
      </w:r>
      <w:proofErr w:type="spellStart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Минобрнауки</w:t>
      </w:r>
      <w:proofErr w:type="spellEnd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 РД, по запросу.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5. Руководителям муниципальных органов управления образованием, руководителям подведомственных </w:t>
      </w:r>
      <w:proofErr w:type="spellStart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Минобрнауки</w:t>
      </w:r>
      <w:proofErr w:type="spellEnd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 РД организаций, руководителям профессиональных образовательных организаций: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lastRenderedPageBreak/>
        <w:t>5.1. Обеспечить разработку и утверждение образовательными организациями, организациями дополнительного образования, профессиональными образовательными организациями дорожных карт, положений и программ внедрения ЦМН согласно приложениям № 3, № 4, № 5.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5.2. Организовать персонифицированный учет обучающихся, специалистов, педагогов, которые участвуют в программах ЦМН.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5.3. Обеспечить повышение уровня квалификации кураторов образовательных организаций, их участие в модельных семинарах.</w:t>
      </w:r>
    </w:p>
    <w:p w:rsidR="00730D0B" w:rsidRPr="001D373C" w:rsidRDefault="00730D0B" w:rsidP="00730D0B">
      <w:pPr>
        <w:shd w:val="clear" w:color="auto" w:fill="FFFFFF"/>
        <w:spacing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5.4.   Организовать контроль реализации мероприятий по внедрению ЦМН в образовательных организациях.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5.5. Содействовать привлечению к реализации наставнических программ образовательных организаций, предприятий и организаций Республики Дагестан, государственных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5.6. Обеспечить информационно-просветительское сопровождение внедрения и реализации ЦМН посредством официальных сайтов образовательных организаций.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6. ГКУ РД «Информационно-аналитический центр» (Алиев М. Н.) разместить настоящий приказ на официальном сайте </w:t>
      </w:r>
      <w:proofErr w:type="spellStart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Минобрнауки</w:t>
      </w:r>
      <w:proofErr w:type="spellEnd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 РД </w:t>
      </w:r>
      <w:hyperlink r:id="rId9" w:history="1">
        <w:r w:rsidRPr="001D373C">
          <w:rPr>
            <w:rFonts w:eastAsia="Times New Roman" w:cstheme="minorHAnsi"/>
            <w:color w:val="00408F"/>
            <w:sz w:val="24"/>
            <w:szCs w:val="24"/>
            <w:u w:val="single"/>
            <w:lang w:eastAsia="ru-RU"/>
          </w:rPr>
          <w:t>www.dagminobr.ru</w:t>
        </w:r>
      </w:hyperlink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.</w:t>
      </w:r>
    </w:p>
    <w:p w:rsidR="00730D0B" w:rsidRPr="001D373C" w:rsidRDefault="00730D0B" w:rsidP="00730D0B">
      <w:pPr>
        <w:shd w:val="clear" w:color="auto" w:fill="FFFFFF"/>
        <w:spacing w:before="150" w:after="0" w:line="276" w:lineRule="auto"/>
        <w:ind w:firstLine="426"/>
        <w:jc w:val="both"/>
        <w:rPr>
          <w:rFonts w:eastAsia="Times New Roman" w:cstheme="minorHAnsi"/>
          <w:color w:val="434343"/>
          <w:sz w:val="24"/>
          <w:szCs w:val="24"/>
          <w:lang w:eastAsia="ru-RU"/>
        </w:rPr>
      </w:pPr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7. Контроль за исполнением настоящего приказа возложить на заместителя министра образования и науки Республики Дагестан </w:t>
      </w:r>
      <w:proofErr w:type="spellStart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>Далгатову</w:t>
      </w:r>
      <w:proofErr w:type="spellEnd"/>
      <w:r w:rsidRPr="001D373C">
        <w:rPr>
          <w:rFonts w:eastAsia="Times New Roman" w:cstheme="minorHAnsi"/>
          <w:color w:val="434343"/>
          <w:sz w:val="24"/>
          <w:szCs w:val="24"/>
          <w:lang w:eastAsia="ru-RU"/>
        </w:rPr>
        <w:t xml:space="preserve"> А. О.</w:t>
      </w:r>
    </w:p>
    <w:p w:rsidR="00730D0B" w:rsidRDefault="00730D0B" w:rsidP="00730D0B">
      <w:pPr>
        <w:rPr>
          <w:sz w:val="24"/>
          <w:szCs w:val="24"/>
        </w:rPr>
      </w:pPr>
    </w:p>
    <w:p w:rsidR="00730D0B" w:rsidRDefault="00730D0B" w:rsidP="00730D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Министр: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Я.Бучаев</w:t>
      </w:r>
      <w:proofErr w:type="spellEnd"/>
    </w:p>
    <w:p w:rsidR="00730D0B" w:rsidRPr="00730D0B" w:rsidRDefault="00730D0B" w:rsidP="005B3BCE">
      <w:pPr>
        <w:rPr>
          <w:b/>
        </w:rPr>
      </w:pPr>
    </w:p>
    <w:sectPr w:rsidR="00730D0B" w:rsidRPr="00730D0B" w:rsidSect="00730D0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5510E"/>
    <w:multiLevelType w:val="multilevel"/>
    <w:tmpl w:val="6ED69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B38"/>
    <w:rsid w:val="00096F6D"/>
    <w:rsid w:val="0048053C"/>
    <w:rsid w:val="00530B38"/>
    <w:rsid w:val="005B3BCE"/>
    <w:rsid w:val="0063728E"/>
    <w:rsid w:val="00730D0B"/>
    <w:rsid w:val="00A02D4B"/>
    <w:rsid w:val="00D5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3C"/>
  </w:style>
  <w:style w:type="paragraph" w:styleId="5">
    <w:name w:val="heading 5"/>
    <w:basedOn w:val="a"/>
    <w:next w:val="a"/>
    <w:link w:val="50"/>
    <w:uiPriority w:val="9"/>
    <w:unhideWhenUsed/>
    <w:qFormat/>
    <w:rsid w:val="00730D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30D0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730D0B"/>
    <w:pPr>
      <w:ind w:left="720"/>
      <w:contextualSpacing/>
    </w:pPr>
  </w:style>
  <w:style w:type="character" w:customStyle="1" w:styleId="docdata">
    <w:name w:val="docdata"/>
    <w:aliases w:val="docy,v5,2826,bqiaagaaeyqcaaagiaiaaaojcgaabzckaaaaaaaaaaaaaaaaaaaaaaaaaaaaaaaaaaaaaaaaaaaaaaaaaaaaaaaaaaaaaaaaaaaaaaaaaaaaaaaaaaaaaaaaaaaaaaaaaaaaaaaaaaaaaaaaaaaaaaaaaaaaaaaaaaaaaaaaaaaaaaaaaaaaaaaaaaaaaaaaaaaaaaaaaaaaaaaaaaaaaaaaaaaaaaaaaaaaaaaa"/>
    <w:basedOn w:val="a0"/>
    <w:rsid w:val="00730D0B"/>
  </w:style>
  <w:style w:type="paragraph" w:styleId="a4">
    <w:name w:val="Balloon Text"/>
    <w:basedOn w:val="a"/>
    <w:link w:val="a5"/>
    <w:uiPriority w:val="99"/>
    <w:semiHidden/>
    <w:unhideWhenUsed/>
    <w:rsid w:val="0063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0502123322_ot_14_marta_202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admin</cp:lastModifiedBy>
  <cp:revision>8</cp:revision>
  <cp:lastPrinted>2023-01-21T07:23:00Z</cp:lastPrinted>
  <dcterms:created xsi:type="dcterms:W3CDTF">2023-01-13T10:01:00Z</dcterms:created>
  <dcterms:modified xsi:type="dcterms:W3CDTF">2023-01-21T08:38:00Z</dcterms:modified>
</cp:coreProperties>
</file>