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8E" w:rsidRDefault="0063728E" w:rsidP="00730D0B">
      <w:pPr>
        <w:spacing w:after="0"/>
        <w:jc w:val="both"/>
        <w:rPr>
          <w:sz w:val="24"/>
          <w:szCs w:val="24"/>
        </w:rPr>
      </w:pPr>
    </w:p>
    <w:p w:rsidR="0063728E" w:rsidRDefault="00A02D4B" w:rsidP="00730D0B">
      <w:pPr>
        <w:spacing w:after="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70345" cy="9042276"/>
            <wp:effectExtent l="19050" t="0" r="1905" b="0"/>
            <wp:docPr id="1" name="Рисунок 1" descr="C:\Users\admin\Pictures\2023-01-21 к\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3-01-21 к\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4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D0B" w:rsidRPr="007268C4" w:rsidRDefault="00730D0B" w:rsidP="00730D0B">
      <w:pPr>
        <w:spacing w:after="0"/>
        <w:jc w:val="both"/>
      </w:pPr>
      <w:r w:rsidRPr="007268C4">
        <w:rPr>
          <w:sz w:val="24"/>
          <w:szCs w:val="24"/>
        </w:rPr>
        <w:lastRenderedPageBreak/>
        <w:t>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730D0B" w:rsidRPr="007268C4" w:rsidRDefault="00730D0B" w:rsidP="00730D0B">
      <w:pPr>
        <w:spacing w:after="0"/>
        <w:ind w:firstLine="426"/>
        <w:jc w:val="both"/>
      </w:pPr>
      <w:r w:rsidRPr="007268C4">
        <w:rPr>
          <w:sz w:val="24"/>
          <w:szCs w:val="24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 и региональным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730D0B" w:rsidRPr="007268C4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7268C4">
        <w:rPr>
          <w:sz w:val="24"/>
          <w:szCs w:val="24"/>
        </w:rPr>
        <w:t xml:space="preserve">Важнейшей особенностью системы наставничества является то, что она носит </w:t>
      </w:r>
      <w:r w:rsidRPr="008B4FAA">
        <w:rPr>
          <w:rStyle w:val="50"/>
          <w:color w:val="538135" w:themeColor="accent6" w:themeShade="BF"/>
          <w:sz w:val="24"/>
          <w:szCs w:val="24"/>
        </w:rPr>
        <w:t>точечный, индивидуализированный и персонализированный характер</w:t>
      </w:r>
      <w:r w:rsidRPr="007268C4">
        <w:rPr>
          <w:sz w:val="24"/>
          <w:szCs w:val="24"/>
        </w:rPr>
        <w:t>, ориентирована на конкретного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Характерными особенностями системы наставничества являются: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субъект-субъектное взаимодействие наставника и наставляемого;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личностно ориентированная направленность;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выстраивание практик наставничества с использованием интернет-среды, расширение возможности получения поддержки наставников в масштабах всей страны, региона, муниципалитета;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 xml:space="preserve">опора на лучший отечественный и зарубежный опыт наставничества педагогов с учетом государственной политики в сфере образования; </w:t>
      </w:r>
    </w:p>
    <w:p w:rsidR="00730D0B" w:rsidRPr="00D9512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9512B">
        <w:rPr>
          <w:sz w:val="24"/>
          <w:szCs w:val="24"/>
        </w:rPr>
        <w:t>направленность на оказание всесторонней помощи педагогическим работникам посредством разнообразных форм и видов наставничества.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Реализация системы (целевой модели) наставничества педагогических работников имеет свои особенности для образовательных организаций общего, среднего профессионального и дополнительного образования, обусловленные различиями в организации процессов обучения и взаимодействия педагогов.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9922DE">
        <w:rPr>
          <w:sz w:val="24"/>
          <w:szCs w:val="24"/>
        </w:rPr>
        <w:t xml:space="preserve">Система (целевая модель) наставничества в системе общего образования ориентирована на реализацию федерального проекта "Современная школа", в системе дополнительного образования - на реализацию федерального проекта "Успех каждого ребенка", в системе среднего </w:t>
      </w:r>
      <w:r w:rsidRPr="009922DE">
        <w:rPr>
          <w:sz w:val="24"/>
          <w:szCs w:val="24"/>
        </w:rPr>
        <w:lastRenderedPageBreak/>
        <w:t xml:space="preserve">профессионального образования - на реализацию федерального проекта "Молодые профессионалы", что выражается в различных направлениях деятельности, результатах и показателях. </w:t>
      </w:r>
    </w:p>
    <w:p w:rsidR="00730D0B" w:rsidRDefault="00730D0B" w:rsidP="00730D0B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922DE">
        <w:rPr>
          <w:sz w:val="24"/>
          <w:szCs w:val="24"/>
        </w:rPr>
        <w:t xml:space="preserve"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 </w:t>
      </w:r>
    </w:p>
    <w:p w:rsidR="00730D0B" w:rsidRPr="009922DE" w:rsidRDefault="00730D0B" w:rsidP="00730D0B">
      <w:pPr>
        <w:spacing w:after="0"/>
        <w:ind w:firstLine="426"/>
        <w:jc w:val="both"/>
      </w:pPr>
      <w:proofErr w:type="spellStart"/>
      <w:r w:rsidRPr="009922DE">
        <w:rPr>
          <w:sz w:val="24"/>
          <w:szCs w:val="24"/>
        </w:rPr>
        <w:t>Самопроектирование</w:t>
      </w:r>
      <w:proofErr w:type="spellEnd"/>
      <w:r w:rsidRPr="009922DE">
        <w:rPr>
          <w:sz w:val="24"/>
          <w:szCs w:val="24"/>
        </w:rPr>
        <w:t xml:space="preserve"> на основе желаемого образа самого себя в профессии должно стать наиболее перспективной технологией наставничества.</w:t>
      </w:r>
    </w:p>
    <w:p w:rsidR="00730D0B" w:rsidRDefault="00730D0B" w:rsidP="00730D0B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730D0B" w:rsidRPr="00DA1C5B" w:rsidRDefault="00730D0B" w:rsidP="00730D0B">
      <w:pPr>
        <w:spacing w:after="0"/>
        <w:jc w:val="center"/>
        <w:rPr>
          <w:rStyle w:val="docdata"/>
          <w:b/>
          <w:color w:val="000000"/>
          <w:sz w:val="24"/>
          <w:szCs w:val="24"/>
        </w:rPr>
      </w:pPr>
      <w:r w:rsidRPr="00DA1C5B">
        <w:rPr>
          <w:b/>
          <w:sz w:val="24"/>
          <w:szCs w:val="24"/>
        </w:rPr>
        <w:t>1.2. Цели, задачи, принципы системы (целевой модели) наставничества</w:t>
      </w:r>
    </w:p>
    <w:p w:rsidR="00730D0B" w:rsidRPr="00035DEC" w:rsidRDefault="00730D0B" w:rsidP="00730D0B">
      <w:pPr>
        <w:spacing w:after="0"/>
        <w:ind w:firstLine="426"/>
        <w:jc w:val="both"/>
      </w:pPr>
      <w:r w:rsidRPr="00035DEC">
        <w:rPr>
          <w:sz w:val="24"/>
          <w:szCs w:val="24"/>
        </w:rPr>
        <w:t xml:space="preserve">Цель системы (целевой модели) наставничества </w:t>
      </w:r>
      <w:r>
        <w:rPr>
          <w:sz w:val="24"/>
          <w:szCs w:val="24"/>
        </w:rPr>
        <w:t>–</w:t>
      </w:r>
      <w:r w:rsidRPr="00035DEC">
        <w:rPr>
          <w:sz w:val="24"/>
          <w:szCs w:val="24"/>
        </w:rPr>
        <w:t xml:space="preserve">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730D0B" w:rsidRPr="00035DEC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Задачи системы (целевой модели) наставничества: </w:t>
      </w:r>
    </w:p>
    <w:p w:rsidR="00730D0B" w:rsidRPr="00035DEC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 </w:t>
      </w:r>
    </w:p>
    <w:p w:rsidR="00730D0B" w:rsidRPr="00035DEC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 w:rsidRPr="00035DEC">
        <w:rPr>
          <w:sz w:val="24"/>
          <w:szCs w:val="24"/>
        </w:rPr>
        <w:t>недирективных</w:t>
      </w:r>
      <w:proofErr w:type="spellEnd"/>
      <w:r w:rsidRPr="00035DEC">
        <w:rPr>
          <w:sz w:val="24"/>
          <w:szCs w:val="24"/>
        </w:rPr>
        <w:t xml:space="preserve"> (горизонтальных) инициатив; </w:t>
      </w:r>
    </w:p>
    <w:p w:rsidR="00730D0B" w:rsidRPr="00035DEC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035DEC">
        <w:rPr>
          <w:sz w:val="24"/>
          <w:szCs w:val="24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730D0B" w:rsidRPr="00035DEC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</w:pPr>
      <w:r w:rsidRPr="00035DEC">
        <w:rPr>
          <w:sz w:val="24"/>
          <w:szCs w:val="24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</w:t>
      </w:r>
      <w:proofErr w:type="spellStart"/>
      <w:r w:rsidRPr="00035DEC">
        <w:rPr>
          <w:sz w:val="24"/>
          <w:szCs w:val="24"/>
        </w:rPr>
        <w:t>внеинституциональном</w:t>
      </w:r>
      <w:proofErr w:type="spellEnd"/>
      <w:r w:rsidRPr="00035DEC">
        <w:rPr>
          <w:sz w:val="24"/>
          <w:szCs w:val="24"/>
        </w:rPr>
        <w:t xml:space="preserve"> уровнях.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Система (целевая модель) наставничества основывается на следующих принципах: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работников, независимо от ролевой позиции в системе наставничества;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CE70D2">
        <w:rPr>
          <w:sz w:val="24"/>
          <w:szCs w:val="24"/>
        </w:rPr>
        <w:t xml:space="preserve"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 </w:t>
      </w:r>
    </w:p>
    <w:p w:rsidR="00730D0B" w:rsidRPr="00CE70D2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</w:pPr>
      <w:r w:rsidRPr="00CE70D2">
        <w:rPr>
          <w:sz w:val="24"/>
          <w:szCs w:val="24"/>
        </w:rPr>
        <w:t>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730D0B" w:rsidRDefault="00730D0B" w:rsidP="00730D0B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730D0B" w:rsidRDefault="00730D0B" w:rsidP="00730D0B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II. Условия и ресурсы для внедрения и реализации системы (целевой модели) </w:t>
      </w:r>
    </w:p>
    <w:p w:rsidR="00730D0B" w:rsidRPr="001E6FEC" w:rsidRDefault="00730D0B" w:rsidP="00730D0B">
      <w:pPr>
        <w:spacing w:after="0"/>
        <w:jc w:val="center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>наставничества педагогических работников в образовательной организации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lastRenderedPageBreak/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Под условиями понимаются те факторы, элементы и особенности функционирования образовательной организации, которые существенно влияют на различные аспекты ее результативности. Те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 </w:t>
      </w:r>
    </w:p>
    <w:p w:rsidR="00730D0B" w:rsidRDefault="00730D0B" w:rsidP="00730D0B">
      <w:pPr>
        <w:spacing w:after="0"/>
        <w:ind w:firstLine="142"/>
        <w:rPr>
          <w:b/>
          <w:sz w:val="24"/>
          <w:szCs w:val="24"/>
        </w:rPr>
      </w:pPr>
    </w:p>
    <w:p w:rsidR="00730D0B" w:rsidRPr="001E6FEC" w:rsidRDefault="00730D0B" w:rsidP="00730D0B">
      <w:pPr>
        <w:spacing w:after="0"/>
        <w:ind w:firstLine="142"/>
        <w:rPr>
          <w:b/>
          <w:sz w:val="24"/>
          <w:szCs w:val="24"/>
        </w:rPr>
      </w:pPr>
      <w:r w:rsidRPr="001E6FEC">
        <w:rPr>
          <w:b/>
          <w:sz w:val="24"/>
          <w:szCs w:val="24"/>
        </w:rPr>
        <w:t xml:space="preserve">2.1. Кадровые условия и ресурсы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Кадровые условия предполагают наличие в образовательной организации: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руководителя, разделяющего ценности отечественной системы образования, приоритетные направления ее развития;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куратора реализации персонализированных программ наставничества;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наставников - педагогов, которые: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имеют подтвержденные результаты педагогической деятельности;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E6FEC">
        <w:rPr>
          <w:sz w:val="24"/>
          <w:szCs w:val="24"/>
        </w:rPr>
        <w:t xml:space="preserve">демонстрируют образцы лучших практик преподавания, профессионального взаимодействия с коллегами; </w:t>
      </w:r>
    </w:p>
    <w:p w:rsidR="00730D0B" w:rsidRPr="001E6FEC" w:rsidRDefault="00730D0B" w:rsidP="00730D0B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  <w:r w:rsidRPr="001E6FEC">
        <w:rPr>
          <w:sz w:val="24"/>
          <w:szCs w:val="24"/>
        </w:rPr>
        <w:t>педагога-психолога, в фокусе которого находятся личности наставника и наставляемого, организация и психологическое сопровождение их взаимодействия.</w:t>
      </w:r>
    </w:p>
    <w:p w:rsidR="00730D0B" w:rsidRDefault="00730D0B" w:rsidP="00730D0B">
      <w:pPr>
        <w:spacing w:after="0"/>
        <w:ind w:firstLine="426"/>
        <w:jc w:val="both"/>
        <w:rPr>
          <w:rStyle w:val="docdata"/>
          <w:color w:val="000000"/>
          <w:sz w:val="24"/>
          <w:szCs w:val="24"/>
        </w:rPr>
      </w:pPr>
    </w:p>
    <w:p w:rsidR="00730D0B" w:rsidRPr="001D5695" w:rsidRDefault="00730D0B" w:rsidP="00730D0B">
      <w:pPr>
        <w:spacing w:after="0"/>
        <w:ind w:firstLine="142"/>
        <w:jc w:val="center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2.2. Организационно-методические и организационно-педагогические условия и ресурсы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подготовку локальных нормативных актов, программ, сопровождающих процесс наставничества педагогических работников;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разработку персонализированных программ наставнической деятельности;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цифровую информационно-коммуникационную среду наставничества вне зависимости от конкретного места работы наставляемого и наставника и круга их непосредственного профессионального общения;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изучение, обобщение и распространение положительного опыта работы наставников, обмен инновационным опытом в сфере наставничества педагогических работников;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координирование вертикальных и горизонтальных связей в управлении наставнической деятельностью;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нормотворческую, учебно-методическую, научно-методическую, информационно-аналитическую деятельность региональных ЦНППМ, </w:t>
      </w:r>
      <w:proofErr w:type="spellStart"/>
      <w:r w:rsidRPr="001D5695">
        <w:rPr>
          <w:sz w:val="24"/>
          <w:szCs w:val="24"/>
        </w:rPr>
        <w:t>стажировочных</w:t>
      </w:r>
      <w:proofErr w:type="spellEnd"/>
      <w:r w:rsidRPr="001D5695">
        <w:rPr>
          <w:sz w:val="24"/>
          <w:szCs w:val="24"/>
        </w:rPr>
        <w:t xml:space="preserve"> площадок, сетевых сообществ, педагогических ассоциаций и т.д., направленную на поддержку наставничества педагогических работников в образовательных организациях; </w:t>
      </w:r>
    </w:p>
    <w:p w:rsidR="00730D0B" w:rsidRPr="001D5695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</w:pPr>
      <w:r w:rsidRPr="001D5695">
        <w:rPr>
          <w:sz w:val="24"/>
          <w:szCs w:val="24"/>
        </w:rPr>
        <w:t>осуществление мониторинга результатов наставнической деятельности.</w:t>
      </w:r>
    </w:p>
    <w:p w:rsidR="00730D0B" w:rsidRDefault="00730D0B" w:rsidP="00730D0B">
      <w:pPr>
        <w:spacing w:after="0"/>
        <w:ind w:firstLine="142"/>
      </w:pPr>
    </w:p>
    <w:p w:rsidR="00730D0B" w:rsidRPr="001D5695" w:rsidRDefault="00730D0B" w:rsidP="00730D0B">
      <w:pPr>
        <w:spacing w:after="0"/>
        <w:ind w:firstLine="142"/>
        <w:rPr>
          <w:b/>
          <w:sz w:val="24"/>
          <w:szCs w:val="24"/>
        </w:rPr>
      </w:pPr>
      <w:r w:rsidRPr="001D5695">
        <w:rPr>
          <w:b/>
          <w:sz w:val="24"/>
          <w:szCs w:val="24"/>
        </w:rPr>
        <w:t xml:space="preserve">2.3. Материально-технические условия и ресурсы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Материально-технические условия и ресурсы образовательной организации могут включать: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lastRenderedPageBreak/>
        <w:t xml:space="preserve">рекреационную зону (модульный класс, комната отдыха) для проведения индивидуальных и групповых (малых групп) встреч наставников и наставляемых;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доску объявлений для размещения открытой информации по наставничеству педагогических работников (в т.ч. электронный ресурс, чаты/группы наставников-наставляемых в социальных сетях);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широкополосный (скоростной) интернет; </w:t>
      </w:r>
      <w:proofErr w:type="spellStart"/>
      <w:r w:rsidRPr="001D5695">
        <w:rPr>
          <w:sz w:val="24"/>
          <w:szCs w:val="24"/>
        </w:rPr>
        <w:t>Wi-Fi</w:t>
      </w:r>
      <w:proofErr w:type="spellEnd"/>
      <w:r w:rsidRPr="001D5695">
        <w:rPr>
          <w:sz w:val="24"/>
          <w:szCs w:val="24"/>
        </w:rPr>
        <w:t xml:space="preserve">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средства для организации видео-конференц-связи (ВКС);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>другие материально-технические ресурсы.</w:t>
      </w:r>
    </w:p>
    <w:p w:rsidR="00730D0B" w:rsidRDefault="00730D0B" w:rsidP="00730D0B">
      <w:pPr>
        <w:spacing w:after="0"/>
        <w:ind w:firstLine="142"/>
        <w:rPr>
          <w:sz w:val="24"/>
          <w:szCs w:val="24"/>
        </w:rPr>
      </w:pPr>
    </w:p>
    <w:p w:rsidR="00730D0B" w:rsidRDefault="00730D0B" w:rsidP="00730D0B">
      <w:pPr>
        <w:spacing w:after="0"/>
        <w:ind w:firstLine="142"/>
        <w:rPr>
          <w:sz w:val="24"/>
          <w:szCs w:val="24"/>
        </w:rPr>
      </w:pPr>
      <w:r w:rsidRPr="001D5695">
        <w:rPr>
          <w:b/>
          <w:sz w:val="24"/>
          <w:szCs w:val="24"/>
        </w:rPr>
        <w:t>2.4. Финансово-экономические условия. Мотивирование и стимулирование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Стимулирование реализации системы (целевой модели) наставничества является инструментом мотивации и выполняет три функции - экономическую, социальную и моральную. </w:t>
      </w:r>
    </w:p>
    <w:p w:rsidR="00730D0B" w:rsidRDefault="00730D0B" w:rsidP="00730D0B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695">
        <w:rPr>
          <w:sz w:val="24"/>
          <w:szCs w:val="24"/>
        </w:rPr>
        <w:t xml:space="preserve">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уровня определять размеры выплат компенсационного характера, установленные работнику за реализацию наставнической деятельности; </w:t>
      </w:r>
    </w:p>
    <w:p w:rsidR="00730D0B" w:rsidRDefault="00730D0B" w:rsidP="00730D0B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5695">
        <w:rPr>
          <w:sz w:val="24"/>
          <w:szCs w:val="24"/>
        </w:rPr>
        <w:t xml:space="preserve"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На региональном уровне для популяризации роли наставника и повышения его статуса рекомендуются такие меры, как организация и проведение фестивалей, форумов, конференций наставников на региональном и федеральном уровнях; проведение конкурсов профессионального мастерства и т.д.; организация сообществ (ассоциаций) наставников, проведение конкурсов на лучшего наставника муниципалитета (региона/Российской Федерации) с вручением премий.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Способы мотивирования, стимулирования и поощрения наставнической деятельности педагогических работников носят вариативный характер и зависят от конкретных условий. Если возможности социокультурного окружения не позволяют полноценно мотивировать и стимулировать наставническую деятельность, образовательная организация может принять участие в региональных, федеральных или международных </w:t>
      </w:r>
      <w:proofErr w:type="spellStart"/>
      <w:r w:rsidRPr="001D5695">
        <w:rPr>
          <w:sz w:val="24"/>
          <w:szCs w:val="24"/>
        </w:rPr>
        <w:t>грантовых</w:t>
      </w:r>
      <w:proofErr w:type="spellEnd"/>
      <w:r w:rsidRPr="001D5695">
        <w:rPr>
          <w:sz w:val="24"/>
          <w:szCs w:val="24"/>
        </w:rPr>
        <w:t xml:space="preserve"> программах, поддерживающих развитие системы наставничества.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Среди стимулирующих мер общегосударственного значения можно выделить одну из государственных наград Российской Федерации </w:t>
      </w:r>
      <w:r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знак отличия "За наставничество" (вместе с "Положением о знаке отличия "За наставничество"), введенный в соответствии с Указом </w:t>
      </w:r>
      <w:r w:rsidRPr="001D5695">
        <w:rPr>
          <w:sz w:val="24"/>
          <w:szCs w:val="24"/>
        </w:rPr>
        <w:lastRenderedPageBreak/>
        <w:t xml:space="preserve">Президента Российской Федерации от 2 марта 2018 г. N 94 "Об учреждении знака отличия "За наставничество". Им награждаются лучшие наставники молодежи из числа учителей, преподавателей и других работников образовательных организаций.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D5695">
        <w:rPr>
          <w:sz w:val="24"/>
          <w:szCs w:val="24"/>
        </w:rPr>
        <w:t xml:space="preserve">Также в качестве меры стимулирующего характера можно отметить ведомственные награды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</w:t>
      </w:r>
      <w:r>
        <w:rPr>
          <w:sz w:val="24"/>
          <w:szCs w:val="24"/>
        </w:rPr>
        <w:t>–</w:t>
      </w:r>
      <w:r w:rsidRPr="001D5695">
        <w:rPr>
          <w:sz w:val="24"/>
          <w:szCs w:val="24"/>
        </w:rPr>
        <w:t xml:space="preserve"> нагрудные знаки "Почетный наставник" и "Молодость и Профессионализм", учрежденные приказом </w:t>
      </w:r>
      <w:proofErr w:type="spellStart"/>
      <w:r w:rsidRPr="001D5695">
        <w:rPr>
          <w:sz w:val="24"/>
          <w:szCs w:val="24"/>
        </w:rPr>
        <w:t>Минпросвещения</w:t>
      </w:r>
      <w:proofErr w:type="spellEnd"/>
      <w:r w:rsidRPr="001D5695">
        <w:rPr>
          <w:sz w:val="24"/>
          <w:szCs w:val="24"/>
        </w:rPr>
        <w:t xml:space="preserve"> России от 1 июля 2021 г. N 400 "О ведомственных наградах Министерства просвещения Российской Федерации". Нагрудным знаком "Почетный наставник" также награждаются лучшие наставники молодежи из числа учителей, преподавателей и работников образовательных организаций. Нагрудным знаком "Молодость и профессионализм" награждаются за популяризацию профессии учителя, воспитателя, педагога, а также заслуги в сфере молодежной политики.</w:t>
      </w:r>
    </w:p>
    <w:p w:rsidR="00730D0B" w:rsidRDefault="00730D0B" w:rsidP="00730D0B">
      <w:pPr>
        <w:spacing w:after="0"/>
        <w:rPr>
          <w:b/>
          <w:sz w:val="24"/>
          <w:szCs w:val="24"/>
        </w:rPr>
      </w:pPr>
    </w:p>
    <w:p w:rsidR="00730D0B" w:rsidRPr="00DC6E90" w:rsidRDefault="00730D0B" w:rsidP="00730D0B">
      <w:pPr>
        <w:spacing w:after="0"/>
        <w:rPr>
          <w:b/>
          <w:sz w:val="24"/>
          <w:szCs w:val="24"/>
        </w:rPr>
      </w:pPr>
      <w:r w:rsidRPr="00DC6E90">
        <w:rPr>
          <w:b/>
          <w:sz w:val="24"/>
          <w:szCs w:val="24"/>
        </w:rPr>
        <w:t>2.5. Психолого-педагогические условия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Психолого-педагогический ресурс в системе наставничества подразумевает: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широкое использование методик и технологий рефлексивно-ценностного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 xml:space="preserve">психологическую поддержку формируемым парам наставников и наставляемых посредством проведения психологических тренингов, направленных на развитие </w:t>
      </w:r>
      <w:proofErr w:type="spellStart"/>
      <w:r w:rsidRPr="00DC6E90">
        <w:rPr>
          <w:sz w:val="24"/>
          <w:szCs w:val="24"/>
        </w:rPr>
        <w:t>эмпатических</w:t>
      </w:r>
      <w:proofErr w:type="spellEnd"/>
      <w:r w:rsidRPr="00DC6E90">
        <w:rPr>
          <w:sz w:val="24"/>
          <w:szCs w:val="24"/>
        </w:rPr>
        <w:t xml:space="preserve"> способностей, применения </w:t>
      </w:r>
      <w:proofErr w:type="spellStart"/>
      <w:r w:rsidRPr="00DC6E90">
        <w:rPr>
          <w:sz w:val="24"/>
          <w:szCs w:val="24"/>
        </w:rPr>
        <w:t>акмеологических</w:t>
      </w:r>
      <w:proofErr w:type="spellEnd"/>
      <w:r w:rsidRPr="00DC6E90">
        <w:rPr>
          <w:sz w:val="24"/>
          <w:szCs w:val="24"/>
        </w:rPr>
        <w:t xml:space="preserve"> практик,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 </w:t>
      </w:r>
    </w:p>
    <w:p w:rsidR="00730D0B" w:rsidRPr="00DC6E90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DC6E90">
        <w:rPr>
          <w:sz w:val="24"/>
          <w:szCs w:val="24"/>
        </w:rPr>
        <w:t>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</w:p>
    <w:p w:rsidR="00730D0B" w:rsidRDefault="00730D0B" w:rsidP="00730D0B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 xml:space="preserve">III. Структурные компоненты системы (целевой модели) наставничества </w:t>
      </w:r>
    </w:p>
    <w:p w:rsidR="00730D0B" w:rsidRPr="008428A9" w:rsidRDefault="00730D0B" w:rsidP="00730D0B">
      <w:pPr>
        <w:spacing w:after="0"/>
        <w:ind w:firstLine="426"/>
        <w:jc w:val="center"/>
        <w:rPr>
          <w:b/>
          <w:sz w:val="24"/>
          <w:szCs w:val="24"/>
        </w:rPr>
      </w:pPr>
      <w:r w:rsidRPr="008428A9">
        <w:rPr>
          <w:b/>
          <w:sz w:val="24"/>
          <w:szCs w:val="24"/>
        </w:rPr>
        <w:t>педагогических работников в образовательной организации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Система (целевая модель) наставничества педагогических работников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Все структурные компоненты системы (целевой модели) наставничества распределяются на два контура: внутренний (контур образовательной организации) и внешний по отношению к ней. Это инвариантная составляющая модели, т.е. неизменная, присущая всем образовательным организациям, которые реализуют систему (целевую модель) наставничества педагогических работников.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lastRenderedPageBreak/>
        <w:t xml:space="preserve">Во внутреннем контуре концентрируются структурные компоненты, позволяющие непосредственно реализовывать систему (целевую модель) наставничества в образовательной организации и отвечающие за успешность ее реализации.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 xml:space="preserve">На внешнем контуре представлены структурные компоненты различных уровней управления образования, которые способствуют реализации системы (целевой модели) наставничества. </w:t>
      </w:r>
    </w:p>
    <w:p w:rsidR="00730D0B" w:rsidRPr="008428A9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8428A9">
        <w:rPr>
          <w:sz w:val="24"/>
          <w:szCs w:val="24"/>
        </w:rPr>
        <w:t>Граница между внутренним и внешним контурами, а также между различными уровнями внешнего контура представляется довольно подвижной, что позволяет применить принцип вариативности при реализации системы. Далеко не в каждой образовательной организации имеется необходимый кадровый потенциал. Поэтому ряд структурных компонентов системы (целевой модели) может быть вынесен на внешний контур.</w:t>
      </w:r>
    </w:p>
    <w:p w:rsidR="00730D0B" w:rsidRDefault="00730D0B" w:rsidP="00730D0B">
      <w:pPr>
        <w:spacing w:after="0"/>
        <w:ind w:firstLine="142"/>
        <w:rPr>
          <w:sz w:val="24"/>
          <w:szCs w:val="24"/>
        </w:rPr>
      </w:pPr>
    </w:p>
    <w:p w:rsidR="00730D0B" w:rsidRPr="003052A3" w:rsidRDefault="00730D0B" w:rsidP="00730D0B">
      <w:pPr>
        <w:spacing w:after="0"/>
        <w:ind w:firstLine="142"/>
        <w:rPr>
          <w:b/>
          <w:sz w:val="24"/>
          <w:szCs w:val="24"/>
        </w:rPr>
      </w:pPr>
      <w:r w:rsidRPr="003052A3">
        <w:rPr>
          <w:b/>
          <w:sz w:val="24"/>
          <w:szCs w:val="24"/>
        </w:rPr>
        <w:t>3.1. Внутренний контур: образовательная организация</w:t>
      </w:r>
    </w:p>
    <w:p w:rsidR="00730D0B" w:rsidRDefault="00730D0B" w:rsidP="00730D0B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52A3">
        <w:rPr>
          <w:sz w:val="24"/>
          <w:szCs w:val="24"/>
        </w:rPr>
        <w:t xml:space="preserve">Образовательная организация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Издает локальные акты о внедрении и реализации системы (целевой модели) наставничества, принимает Положение о системе наставничества педагогических работников в образовательной организации, дорожную карту по его реализации и другие документы.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Организует контакты с различными структурами по проблемам наставничества во внешнем контуре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3052A3">
        <w:rPr>
          <w:sz w:val="24"/>
          <w:szCs w:val="24"/>
        </w:rPr>
        <w:t>вебинарах</w:t>
      </w:r>
      <w:proofErr w:type="spellEnd"/>
      <w:r w:rsidRPr="003052A3">
        <w:rPr>
          <w:sz w:val="24"/>
          <w:szCs w:val="24"/>
        </w:rPr>
        <w:t xml:space="preserve">, семинарах по проблемам наставничества и т.п.).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Осуществляет организационное, учебно-методическое, материально-техническое, инфраструктурное обеспечение системы (целевой модели) наставничества.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3052A3">
        <w:rPr>
          <w:sz w:val="24"/>
          <w:szCs w:val="24"/>
        </w:rPr>
        <w:t xml:space="preserve">Создает условия по координации и мониторингу реализации системы (целевой модели) наставничества.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Общие руководство и контроль за организацией и реализацией системы (целевой модели) наставничества </w:t>
      </w:r>
      <w:r w:rsidRPr="0088324E">
        <w:rPr>
          <w:color w:val="538135" w:themeColor="accent6" w:themeShade="BF"/>
          <w:sz w:val="24"/>
          <w:szCs w:val="24"/>
        </w:rPr>
        <w:t>осуществляет руководитель образовательной организации.</w:t>
      </w:r>
    </w:p>
    <w:p w:rsidR="00730D0B" w:rsidRDefault="00730D0B" w:rsidP="00730D0B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52A3">
        <w:rPr>
          <w:sz w:val="24"/>
          <w:szCs w:val="24"/>
        </w:rPr>
        <w:t xml:space="preserve">В зависимости от особенностей работы образовательной организации и от количества наставников/наставляемых могут создаваться структуры либо определяться ответственные лица, например, </w:t>
      </w:r>
      <w:r w:rsidRPr="0088324E">
        <w:rPr>
          <w:color w:val="538135" w:themeColor="accent6" w:themeShade="BF"/>
          <w:sz w:val="24"/>
          <w:szCs w:val="24"/>
        </w:rPr>
        <w:t>куратор реализации программ наставничества</w:t>
      </w:r>
      <w:r w:rsidRPr="003052A3">
        <w:rPr>
          <w:sz w:val="24"/>
          <w:szCs w:val="24"/>
        </w:rPr>
        <w:t xml:space="preserve">, который назначается руководителем образовательной организации из числа заместителей руководителя. </w:t>
      </w:r>
    </w:p>
    <w:p w:rsidR="00730D0B" w:rsidRDefault="00730D0B" w:rsidP="00730D0B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52A3">
        <w:rPr>
          <w:sz w:val="24"/>
          <w:szCs w:val="24"/>
        </w:rPr>
        <w:t xml:space="preserve">Куратор реализации программ наставничества: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организовывает разработку персонализированных программ наставничества; - осуществляет мониторинг эффективности и результативности системы (целевой модели) наставничества, формирует итоговый аналитический отчет по внедрению системы (целевой модели) наставничества;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принимает (совместно с системным администратором) участие в наполнении рубрики (странички) "Наставничество" на официальном сайте общеобразовательной организации различной информацией (событийная, новостная, методическая, правовая и пр.);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lastRenderedPageBreak/>
        <w:t xml:space="preserve">инициирует публичные мероприятия по популяризации системы наставничества педагогических работников и др. Куратор реализации программ наставничества работает в тесном взаимодействии с первичной профсоюзной организацией или территориальной профсоюзной организацией (комиссией по зарплате и нормированию труда).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Методическое объединение (МО)/совет наставников </w:t>
      </w:r>
    </w:p>
    <w:p w:rsidR="00730D0B" w:rsidRDefault="00730D0B" w:rsidP="00730D0B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24E">
        <w:rPr>
          <w:color w:val="538135" w:themeColor="accent6" w:themeShade="BF"/>
          <w:sz w:val="24"/>
          <w:szCs w:val="24"/>
        </w:rPr>
        <w:t>Методическое объединение</w:t>
      </w:r>
      <w:r w:rsidRPr="003052A3">
        <w:rPr>
          <w:sz w:val="24"/>
          <w:szCs w:val="24"/>
        </w:rPr>
        <w:t>/</w:t>
      </w:r>
      <w:r w:rsidRPr="0088324E">
        <w:rPr>
          <w:color w:val="538135" w:themeColor="accent6" w:themeShade="BF"/>
          <w:sz w:val="24"/>
          <w:szCs w:val="24"/>
        </w:rPr>
        <w:t xml:space="preserve">совет наставников образовательной организации </w:t>
      </w:r>
      <w:r>
        <w:rPr>
          <w:sz w:val="24"/>
          <w:szCs w:val="24"/>
        </w:rPr>
        <w:t xml:space="preserve">– </w:t>
      </w:r>
      <w:r w:rsidRPr="003052A3">
        <w:rPr>
          <w:sz w:val="24"/>
          <w:szCs w:val="24"/>
        </w:rPr>
        <w:t xml:space="preserve">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Руководитель совета наставников может входить в созданные общественные советы наставников.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Цель деятельности МО наставников: осуществление текущего руководства реализацией персонализированных программ наставничества.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Задачи деятельности МО наставников: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локальных актов и иных документов образовательной организации в сфере наставничества педагогических работников (совместно с первичной или территориальной профсоюзной организацией);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принимать участие в разработке и апробации персонализированных программ наставничества педагогических работников;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помогать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анализировать результаты диагностики профессиональных затруднений и вносить соответствующие корректировки в персонализированные программы наставничества;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осуществлять организационно-педагогическое, учебно-методическое, материально-техническое, инфраструктурное/логистическое обеспечение реализации персонализированных программ наставничества педагогических работников в образовательной организации;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мониторинговых и оценочных процедурах хода реализации персонализированных программ наставничества;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являться переговорной площадкой, осуществлять консультационные, согласовательные и арбитражные функции;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участвовать в разработке системы поощрения (материального и нематериального стимулирования) наставников и наставляемых; </w:t>
      </w:r>
    </w:p>
    <w:p w:rsidR="00730D0B" w:rsidRPr="003052A3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участвовать в формировании банка лучших практик наставничества педагогических работников.</w:t>
      </w:r>
    </w:p>
    <w:p w:rsidR="00730D0B" w:rsidRDefault="00730D0B" w:rsidP="00730D0B">
      <w:pPr>
        <w:spacing w:after="0"/>
        <w:rPr>
          <w:b/>
          <w:sz w:val="24"/>
          <w:szCs w:val="24"/>
        </w:rPr>
      </w:pPr>
    </w:p>
    <w:p w:rsidR="00730D0B" w:rsidRPr="00D50AA1" w:rsidRDefault="00730D0B" w:rsidP="00730D0B">
      <w:pPr>
        <w:spacing w:after="0"/>
        <w:rPr>
          <w:b/>
          <w:sz w:val="24"/>
          <w:szCs w:val="24"/>
        </w:rPr>
      </w:pPr>
      <w:r w:rsidRPr="00D50AA1">
        <w:rPr>
          <w:b/>
          <w:sz w:val="24"/>
          <w:szCs w:val="24"/>
        </w:rPr>
        <w:t>3.2. Внешний контур: региональный уровень</w:t>
      </w:r>
    </w:p>
    <w:p w:rsidR="00730D0B" w:rsidRPr="0088324E" w:rsidRDefault="00730D0B" w:rsidP="00730D0B">
      <w:pPr>
        <w:pStyle w:val="a3"/>
        <w:spacing w:after="0"/>
        <w:ind w:left="426" w:hanging="426"/>
        <w:jc w:val="center"/>
        <w:rPr>
          <w:b/>
          <w:sz w:val="24"/>
          <w:szCs w:val="24"/>
        </w:rPr>
      </w:pPr>
      <w:r w:rsidRPr="0088324E">
        <w:rPr>
          <w:b/>
          <w:sz w:val="24"/>
          <w:szCs w:val="24"/>
        </w:rPr>
        <w:t>1.</w:t>
      </w:r>
      <w:r w:rsidRPr="0088324E">
        <w:rPr>
          <w:b/>
          <w:sz w:val="24"/>
          <w:szCs w:val="24"/>
        </w:rPr>
        <w:tab/>
        <w:t xml:space="preserve">Региональный институт развития образования/институт повышения квалификации </w:t>
      </w:r>
    </w:p>
    <w:p w:rsidR="00730D0B" w:rsidRDefault="00730D0B" w:rsidP="00730D0B">
      <w:pPr>
        <w:pStyle w:val="a3"/>
        <w:spacing w:after="0"/>
        <w:ind w:left="0" w:firstLine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Оказывают содействие при внедрении (применении) системы (целевой модели) наставничества на региональном уровне по вопросам: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информационно-аналитического, научно-методического, учебно-методического сопровождения реализации дополнительных профессиональных программ (повышения </w:t>
      </w:r>
      <w:r w:rsidRPr="003052A3">
        <w:rPr>
          <w:sz w:val="24"/>
          <w:szCs w:val="24"/>
        </w:rPr>
        <w:lastRenderedPageBreak/>
        <w:t xml:space="preserve">квалификации) по направлению "Наставничество педагогических работников в образовательных организациях" и др.;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 xml:space="preserve">проведения курсов повышения квалификации для специалистов </w:t>
      </w:r>
      <w:proofErr w:type="spellStart"/>
      <w:r w:rsidRPr="003052A3">
        <w:rPr>
          <w:sz w:val="24"/>
          <w:szCs w:val="24"/>
        </w:rPr>
        <w:t>стажировочных</w:t>
      </w:r>
      <w:proofErr w:type="spellEnd"/>
      <w:r w:rsidRPr="003052A3">
        <w:rPr>
          <w:sz w:val="24"/>
          <w:szCs w:val="24"/>
        </w:rPr>
        <w:t xml:space="preserve"> площадок по вопросам внедрения системы наставничества;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3052A3">
        <w:rPr>
          <w:sz w:val="24"/>
          <w:szCs w:val="24"/>
        </w:rPr>
        <w:t>организации деятельности профессиональных сообществ педагогических работников (ассоциаций) на региональном и/или федеральном уровне на основе информационно-коммуникационных технологий.</w:t>
      </w:r>
    </w:p>
    <w:p w:rsidR="00730D0B" w:rsidRDefault="00730D0B" w:rsidP="00730D0B">
      <w:pPr>
        <w:spacing w:after="0"/>
        <w:jc w:val="both"/>
        <w:rPr>
          <w:sz w:val="24"/>
          <w:szCs w:val="24"/>
        </w:rPr>
      </w:pPr>
    </w:p>
    <w:p w:rsidR="00730D0B" w:rsidRPr="001B21C7" w:rsidRDefault="00730D0B" w:rsidP="00730D0B">
      <w:pPr>
        <w:spacing w:after="0"/>
        <w:jc w:val="center"/>
        <w:rPr>
          <w:b/>
          <w:sz w:val="24"/>
          <w:szCs w:val="24"/>
        </w:rPr>
      </w:pPr>
      <w:r w:rsidRPr="001B21C7">
        <w:rPr>
          <w:b/>
          <w:sz w:val="24"/>
          <w:szCs w:val="24"/>
        </w:rPr>
        <w:t>2. Центры непрерывного повышения профессионального мастерства педагогических работников (ЦНППМ ПР)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Цель деятельности: осуществление </w:t>
      </w:r>
      <w:proofErr w:type="spellStart"/>
      <w:r w:rsidRPr="001B21C7">
        <w:rPr>
          <w:sz w:val="24"/>
          <w:szCs w:val="24"/>
        </w:rPr>
        <w:t>тьюторского</w:t>
      </w:r>
      <w:proofErr w:type="spellEnd"/>
      <w:r w:rsidRPr="001B21C7">
        <w:rPr>
          <w:sz w:val="24"/>
          <w:szCs w:val="24"/>
        </w:rPr>
        <w:t xml:space="preserve"> сопровождения индивидуальных образовательных маршрутов (далее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ИОМ) педагогических работников в образ</w:t>
      </w:r>
      <w:r>
        <w:rPr>
          <w:sz w:val="24"/>
          <w:szCs w:val="24"/>
        </w:rPr>
        <w:t>.</w:t>
      </w:r>
      <w:r w:rsidRPr="001B21C7">
        <w:rPr>
          <w:sz w:val="24"/>
          <w:szCs w:val="24"/>
        </w:rPr>
        <w:t xml:space="preserve"> организациях.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Задачи деятельности ЦНППМ ПР: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формировать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облегчать перенос приобретенных (усовершенствованных) профессиональных компетенций в ежедневную педагогическую практику;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выявлять, систематизировать, отбирать и </w:t>
      </w:r>
      <w:proofErr w:type="spellStart"/>
      <w:r w:rsidRPr="001B21C7">
        <w:rPr>
          <w:sz w:val="24"/>
          <w:szCs w:val="24"/>
        </w:rPr>
        <w:t>диссеминировать</w:t>
      </w:r>
      <w:proofErr w:type="spellEnd"/>
      <w:r w:rsidRPr="001B21C7">
        <w:rPr>
          <w:sz w:val="24"/>
          <w:szCs w:val="24"/>
        </w:rPr>
        <w:t xml:space="preserve"> новые рациональные и эффективные практики наставничества.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Тьюторство</w:t>
      </w:r>
      <w:proofErr w:type="spellEnd"/>
      <w:r w:rsidRPr="001B21C7">
        <w:rPr>
          <w:sz w:val="24"/>
          <w:szCs w:val="24"/>
        </w:rPr>
        <w:t xml:space="preserve"> является одним из элементов системы наставничества, формой сопровождения профессионального развития педагогического работника.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ЦНППМ ПР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штатный или внештатный сотрудник Центра, обеспечивающий персональное сопровождение педагогических работников в системе общего, среднего профессионального и дополнительного образования. Он принимает активное участие в процессе повышения квалификации (освоения содержания программ дополнительной профессиональной переподготовки) и роста педагогического мастерства педагогов. </w:t>
      </w:r>
      <w:proofErr w:type="spellStart"/>
      <w:r w:rsidRPr="001B21C7">
        <w:rPr>
          <w:sz w:val="24"/>
          <w:szCs w:val="24"/>
        </w:rPr>
        <w:t>Тьютор</w:t>
      </w:r>
      <w:proofErr w:type="spellEnd"/>
      <w:r w:rsidRPr="001B21C7">
        <w:rPr>
          <w:sz w:val="24"/>
          <w:szCs w:val="24"/>
        </w:rPr>
        <w:t xml:space="preserve"> оказывает методическую помощь при разработке и реализации индивидуальных образовательных маршрутов с учетом выявленных дефицитов профессиональных компетенций педагогического работника. Он обеспечивает содержательное адресное сопровождение образовательного процесса, работает по направлениям педагогической деятельности педагога во взаимосвязи с кураторами реализации персонализированных программ наставничества.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Сопровождение индивидуального образовательного маршрута педагога может входить в функциональные обязанности </w:t>
      </w:r>
      <w:proofErr w:type="spellStart"/>
      <w:r w:rsidRPr="001B21C7">
        <w:rPr>
          <w:sz w:val="24"/>
          <w:szCs w:val="24"/>
        </w:rPr>
        <w:t>тьютора</w:t>
      </w:r>
      <w:proofErr w:type="spellEnd"/>
      <w:r w:rsidRPr="001B21C7">
        <w:rPr>
          <w:sz w:val="24"/>
          <w:szCs w:val="24"/>
        </w:rPr>
        <w:t xml:space="preserve">, который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других субъектов Российской Федерации, а также в открытом образовательном пространстве; знать о "точках роста"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 w:rsidRPr="001B21C7">
        <w:rPr>
          <w:sz w:val="24"/>
          <w:szCs w:val="24"/>
        </w:rPr>
        <w:t>стажировочных</w:t>
      </w:r>
      <w:proofErr w:type="spellEnd"/>
      <w:r w:rsidRPr="001B21C7">
        <w:rPr>
          <w:sz w:val="24"/>
          <w:szCs w:val="24"/>
        </w:rPr>
        <w:t xml:space="preserve"> площадках, ресурсах неформального и </w:t>
      </w:r>
      <w:proofErr w:type="spellStart"/>
      <w:r w:rsidRPr="001B21C7">
        <w:rPr>
          <w:sz w:val="24"/>
          <w:szCs w:val="24"/>
        </w:rPr>
        <w:t>информального</w:t>
      </w:r>
      <w:proofErr w:type="spellEnd"/>
      <w:r w:rsidRPr="001B21C7">
        <w:rPr>
          <w:sz w:val="24"/>
          <w:szCs w:val="24"/>
        </w:rPr>
        <w:t xml:space="preserve"> образования (педагогические сообщества, клубы, конференции, ярмарки инноваций и др.), которые могут быть предложены в дорожной карте в рамках реализации индивидуального образовательного маршрута. </w:t>
      </w:r>
    </w:p>
    <w:p w:rsidR="00730D0B" w:rsidRDefault="00730D0B" w:rsidP="00730D0B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1C7">
        <w:rPr>
          <w:sz w:val="24"/>
          <w:szCs w:val="24"/>
        </w:rPr>
        <w:t xml:space="preserve">Индивидуальный образовательный маршрут наставляемого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это долгосрочная (4-5 лет) образовательная программа профессионального самосовершенствования педагогического </w:t>
      </w:r>
      <w:r w:rsidRPr="001B21C7">
        <w:rPr>
          <w:sz w:val="24"/>
          <w:szCs w:val="24"/>
        </w:rPr>
        <w:lastRenderedPageBreak/>
        <w:t xml:space="preserve">работника в рамках дополнительного профессионального образования, реализуемая на основе мотивированного выбора образовательных альтернатив.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Алгоритм разработки индивидуального образовательного маршрута как образовательной технологии предусматривает следующие позиции.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>Самоопределение (</w:t>
      </w:r>
      <w:proofErr w:type="spellStart"/>
      <w:r w:rsidRPr="001B21C7">
        <w:rPr>
          <w:sz w:val="24"/>
          <w:szCs w:val="24"/>
        </w:rPr>
        <w:t>саморефлексия</w:t>
      </w:r>
      <w:proofErr w:type="spellEnd"/>
      <w:r w:rsidRPr="001B21C7">
        <w:rPr>
          <w:sz w:val="24"/>
          <w:szCs w:val="24"/>
        </w:rPr>
        <w:t xml:space="preserve">) педагога </w:t>
      </w:r>
      <w:r>
        <w:rPr>
          <w:sz w:val="24"/>
          <w:szCs w:val="24"/>
        </w:rPr>
        <w:t>–</w:t>
      </w:r>
      <w:r w:rsidRPr="001B21C7">
        <w:rPr>
          <w:sz w:val="24"/>
          <w:szCs w:val="24"/>
        </w:rPr>
        <w:t xml:space="preserve"> описание идеального, желаемого образа самого себя как состоявшегося профессионала в целях предотвращения "слепого" копирования чужого опыта.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Диагностика (самодиагностика) достижений, достоинств и личностных ресурсов педагога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</w:t>
      </w:r>
      <w:proofErr w:type="spellStart"/>
      <w:r w:rsidRPr="001B21C7">
        <w:rPr>
          <w:sz w:val="24"/>
          <w:szCs w:val="24"/>
        </w:rPr>
        <w:t>ИКТ-компетенции</w:t>
      </w:r>
      <w:proofErr w:type="spellEnd"/>
      <w:r w:rsidRPr="001B21C7">
        <w:rPr>
          <w:sz w:val="24"/>
          <w:szCs w:val="24"/>
        </w:rPr>
        <w:t xml:space="preserve">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Диагностика (самодиагностика) профессиональных затруднений и дефицитов в педагогическом контексте конкретной образовательной организации (научно-теоретические, нормативные правовые, предметно-профессиональные, психолого-педагогические (ориентированные на обучающихся и их родителей), методические (содержание образования, методики и технологии обучения), </w:t>
      </w:r>
      <w:proofErr w:type="spellStart"/>
      <w:r w:rsidRPr="001B21C7">
        <w:rPr>
          <w:sz w:val="24"/>
          <w:szCs w:val="24"/>
        </w:rPr>
        <w:t>ИКТ-компетенции</w:t>
      </w:r>
      <w:proofErr w:type="spellEnd"/>
      <w:r w:rsidRPr="001B21C7">
        <w:rPr>
          <w:sz w:val="24"/>
          <w:szCs w:val="24"/>
        </w:rPr>
        <w:t xml:space="preserve">, </w:t>
      </w:r>
      <w:proofErr w:type="spellStart"/>
      <w:r w:rsidRPr="001B21C7">
        <w:rPr>
          <w:sz w:val="24"/>
          <w:szCs w:val="24"/>
        </w:rPr>
        <w:t>цифровизация</w:t>
      </w:r>
      <w:proofErr w:type="spellEnd"/>
      <w:r w:rsidRPr="001B21C7">
        <w:rPr>
          <w:sz w:val="24"/>
          <w:szCs w:val="24"/>
        </w:rPr>
        <w:t xml:space="preserve"> образования, внеурочная и воспитательная деятельность, </w:t>
      </w:r>
      <w:proofErr w:type="spellStart"/>
      <w:r w:rsidRPr="001B21C7">
        <w:rPr>
          <w:sz w:val="24"/>
          <w:szCs w:val="24"/>
        </w:rPr>
        <w:t>здоровьесбережение</w:t>
      </w:r>
      <w:proofErr w:type="spellEnd"/>
      <w:r w:rsidRPr="001B21C7">
        <w:rPr>
          <w:sz w:val="24"/>
          <w:szCs w:val="24"/>
        </w:rPr>
        <w:t xml:space="preserve"> обучающихся);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Составление дорожной карты ИОМ, включающей: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а) график обучения по программам дополнительного профессионального образования;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б) осуществление инновационных для данного педагога пробно-поисковых действий, реализуемых в совместной с обучающимися педагогической деятельности;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в) участие в разработке и реализации инновационных программ и педагогических проектов; исследовательская деятельность, которая становится необходимой частью профессии;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г) комплекс и последовательность конкретных мер и мероприятий в целях достижения желаемого результата.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Реализация дорожной карты (фиксируются достижения педагога по каждому из мероприятий в виде конкретного педагогического продукта (пакет педагогических диагностик, методические рекомендации, технологии, методики, разработки занятий, сценарии воспитательных мероприятий и т.д.), а также отражается субъективное отношение к достигнутым результатам.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6.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Корректировка дорожной карты (параллельно с ее реализацией) - дополнения и изменения, вносимые в дорожную карту под влиянием изменений, происходящих в образовании, изменений запросов, интересов и потребностей самого педагога и участников образовательного процесса конкретной общеобразовательной организации.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1B21C7">
        <w:rPr>
          <w:sz w:val="24"/>
          <w:szCs w:val="24"/>
        </w:rPr>
        <w:t xml:space="preserve">7. </w:t>
      </w:r>
      <w:r>
        <w:rPr>
          <w:sz w:val="24"/>
          <w:szCs w:val="24"/>
        </w:rPr>
        <w:tab/>
      </w:r>
      <w:r w:rsidRPr="001B21C7">
        <w:rPr>
          <w:sz w:val="24"/>
          <w:szCs w:val="24"/>
        </w:rPr>
        <w:t xml:space="preserve">Рефлексивный анализ эффективности ИОМ (самооценка как способ обучения, рефлексия процесса достижения и достигнутых результатов по каждому из дефицитов, рефлексия степени приближения к желаемому образу педагога-профессионала). </w:t>
      </w:r>
    </w:p>
    <w:p w:rsidR="00730D0B" w:rsidRPr="001B21C7" w:rsidRDefault="00730D0B" w:rsidP="00730D0B">
      <w:pPr>
        <w:spacing w:after="0"/>
        <w:jc w:val="both"/>
        <w:rPr>
          <w:sz w:val="24"/>
          <w:szCs w:val="24"/>
        </w:rPr>
      </w:pPr>
      <w:r w:rsidRPr="008B4FAA">
        <w:rPr>
          <w:noProof/>
          <w:sz w:val="24"/>
          <w:szCs w:val="24"/>
          <w:lang w:eastAsia="ru-RU"/>
        </w:rPr>
        <w:drawing>
          <wp:inline distT="0" distB="0" distL="0" distR="0">
            <wp:extent cx="301928" cy="287079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1C7">
        <w:rPr>
          <w:sz w:val="24"/>
          <w:szCs w:val="24"/>
        </w:rPr>
        <w:t xml:space="preserve">ИОМ педагога должен быть рассчитан не на простой прирост знаний, умений, навыков, компетенций, а на главное приобретение педагогического работника </w:t>
      </w:r>
      <w:r>
        <w:rPr>
          <w:sz w:val="24"/>
          <w:szCs w:val="24"/>
        </w:rPr>
        <w:t>–</w:t>
      </w:r>
      <w:r w:rsidRPr="0088324E">
        <w:rPr>
          <w:color w:val="538135" w:themeColor="accent6" w:themeShade="BF"/>
          <w:sz w:val="24"/>
          <w:szCs w:val="24"/>
        </w:rPr>
        <w:t>осмысление своего личностного потенциала, мотивацию к непрерывному профессиональному развитию</w:t>
      </w:r>
      <w:r w:rsidRPr="001B21C7">
        <w:rPr>
          <w:sz w:val="24"/>
          <w:szCs w:val="24"/>
        </w:rPr>
        <w:t>.</w:t>
      </w:r>
    </w:p>
    <w:p w:rsidR="00730D0B" w:rsidRDefault="00730D0B" w:rsidP="00730D0B">
      <w:pPr>
        <w:spacing w:after="0"/>
        <w:rPr>
          <w:sz w:val="24"/>
          <w:szCs w:val="24"/>
        </w:rPr>
      </w:pPr>
    </w:p>
    <w:p w:rsidR="00730D0B" w:rsidRPr="00FE2947" w:rsidRDefault="00730D0B" w:rsidP="00730D0B">
      <w:pPr>
        <w:spacing w:after="0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3.3. Внешний контур: федеральный уровень</w:t>
      </w:r>
    </w:p>
    <w:p w:rsidR="00730D0B" w:rsidRPr="00FE2947" w:rsidRDefault="00730D0B" w:rsidP="00730D0B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1. ФГАОУ ДПО "Академия Министерства просвещения Российской Федерации"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разработка и сопровождение применения системы (целевой модели) наставничества педагогических работников в образовательных организациях.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 xml:space="preserve">Задачи деятельности: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осуществлять информационно-методическую поддержку реализации системы (целевой модели), включая создание и ведение информационного ресурса, посвященного наставничеству педагогических работников;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проводить апробацию и осуществлять сопровождение школ, реализующих систему (целевую модель) наставничества на всех этапах внедрения;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выполнять функции федерального оператора реализации системы (целевой модели) наставничества при ее внедрении во всех субъектах Российской Федерации;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вести федеральный реестр образовательных программ дополнительного профессионального педагогического образования (далее </w:t>
      </w:r>
      <w:r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ФРОП ДППО), в том числе по наставничеству;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проводить различные мероприятия (</w:t>
      </w:r>
      <w:proofErr w:type="spellStart"/>
      <w:r w:rsidRPr="00FE2947">
        <w:rPr>
          <w:sz w:val="24"/>
          <w:szCs w:val="24"/>
        </w:rPr>
        <w:t>вебинары</w:t>
      </w:r>
      <w:proofErr w:type="spellEnd"/>
      <w:r w:rsidRPr="00FE2947">
        <w:rPr>
          <w:sz w:val="24"/>
          <w:szCs w:val="24"/>
        </w:rPr>
        <w:t>, конференции) по внедрению системы (целевой модели) наставничества и методической поддержки системы наставничества в целом.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</w:p>
    <w:p w:rsidR="00730D0B" w:rsidRPr="00FE2947" w:rsidRDefault="00730D0B" w:rsidP="00730D0B">
      <w:pPr>
        <w:spacing w:after="0"/>
        <w:ind w:firstLine="426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2. Федеральные центры научно-методического сопровождения педагогов (созданные на базе организаций высшего образования)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Цель деятельности: проведение фундаментальных и прикладных исследований, трансфер научных достижений и передовых педагогических технологий в сферу образования.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Задачи деятельности: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способствовать упрочению связей между системой высшего педагогического образования и системами общего, профессионального и дополнительного образования;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разрабатывать необходимое научно-методическое и учебно-методическое сопровождение формы наставничества "педагог вуза (колледжа) </w:t>
      </w:r>
      <w:r>
        <w:rPr>
          <w:sz w:val="24"/>
          <w:szCs w:val="24"/>
        </w:rPr>
        <w:t>–</w:t>
      </w:r>
      <w:r w:rsidRPr="00FE2947">
        <w:rPr>
          <w:sz w:val="24"/>
          <w:szCs w:val="24"/>
        </w:rPr>
        <w:t xml:space="preserve"> молодой педагог общеобразовательной организации";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>разрабатывать персонализированные программы наставничества для молодых специалистов, для педагогов со значительным стажем работы и реализовывать их на курсах повышения квалификации на базе вуза.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</w:p>
    <w:p w:rsidR="00730D0B" w:rsidRPr="00FE2947" w:rsidRDefault="00730D0B" w:rsidP="00730D0B">
      <w:pPr>
        <w:spacing w:after="0"/>
        <w:jc w:val="center"/>
        <w:rPr>
          <w:b/>
          <w:sz w:val="24"/>
          <w:szCs w:val="24"/>
        </w:rPr>
      </w:pPr>
      <w:r w:rsidRPr="00FE2947">
        <w:rPr>
          <w:b/>
          <w:sz w:val="24"/>
          <w:szCs w:val="24"/>
        </w:rPr>
        <w:t>IV. Ожидаемые (планируемые) результаты внедрения и реализации системы (целевой модели) наставничества педагогических работников в образовательной организации и возможные риски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Внедрение и реализация системы (целевой модели) наставничества будет способствовать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 "на местах". В результате внедрения и реализации системы (целевой модели) наставничества будет создана эффективная среда наставничества, включающая: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непрерывный профессиональный рост, личностное развитие и самореализацию педагогических работников;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рост числа закрепившихся в профессии молодых/начинающих педагогов;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развитие профессиональных перспектив педагогов старшего возраста в условиях </w:t>
      </w:r>
      <w:proofErr w:type="spellStart"/>
      <w:r w:rsidRPr="00FE2947">
        <w:rPr>
          <w:sz w:val="24"/>
          <w:szCs w:val="24"/>
        </w:rPr>
        <w:t>цифровизации</w:t>
      </w:r>
      <w:proofErr w:type="spellEnd"/>
      <w:r w:rsidRPr="00FE2947">
        <w:rPr>
          <w:sz w:val="24"/>
          <w:szCs w:val="24"/>
        </w:rPr>
        <w:t xml:space="preserve"> образования;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методическое сопровождение системы наставничества образовательной организации; - цифровую информационно-коммуникативную среду наставничества;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обмен инновационным опытом в сфере практик наставничества педагогических работников.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Для оценки эффективности наставнической деятельности можно рекомендовать мониторинг, состоящий из двух этапов.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1)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процесса реализации персонализированной программы наставничества, который оценивает: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lastRenderedPageBreak/>
        <w:t xml:space="preserve">результативность реализации персонализированной программы наставничества и сопутствующие риски;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эффективность реализации образовательных и культурных проектов совместно с наставляемым;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процент обучающихся наставляемого, успешно прошедших ВПР/ОГЭ/ЕГЭ;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успеваемости обучающихся;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динамику участия обучающихся в олимпиадах;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социально-профессиональную активность наставляемого и др.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2)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Мониторинг влияния персонализированной программы наставничества на всех ее участников.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Результатом успешной реализации персонализированной программы наставничества может быть признано: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proofErr w:type="gramStart"/>
      <w:r w:rsidRPr="00FE2947">
        <w:rPr>
          <w:sz w:val="24"/>
          <w:szCs w:val="24"/>
        </w:rPr>
        <w:t xml:space="preserve">повышение уровня </w:t>
      </w:r>
      <w:proofErr w:type="spellStart"/>
      <w:r w:rsidRPr="00FE2947">
        <w:rPr>
          <w:sz w:val="24"/>
          <w:szCs w:val="24"/>
        </w:rPr>
        <w:t>мотивированности</w:t>
      </w:r>
      <w:proofErr w:type="spellEnd"/>
      <w:r w:rsidRPr="00FE2947">
        <w:rPr>
          <w:sz w:val="24"/>
          <w:szCs w:val="24"/>
        </w:rPr>
        <w:t xml:space="preserve"> и осознанности наставляемых в вопросах саморазвития и профессионального самообразования; </w:t>
      </w:r>
      <w:proofErr w:type="gramEnd"/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степень включенности наставляемого в инновационную деятельность школы;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качество и темпы адаптации молодого/менее опытного/сменившего место работы специалиста на новом месте работы; </w:t>
      </w:r>
    </w:p>
    <w:p w:rsidR="00730D0B" w:rsidRDefault="00730D0B" w:rsidP="00730D0B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увеличение числа педагогов, планирующих стать наставниками и наставляемыми в ближайшем будущем. </w:t>
      </w: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</w:p>
    <w:p w:rsidR="00730D0B" w:rsidRDefault="00730D0B" w:rsidP="00730D0B">
      <w:pPr>
        <w:spacing w:after="0"/>
        <w:ind w:firstLine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При внедрении и реализации системы (целевой модели) наставничества педагогических работников в образовательных организациях возможны следующие риски.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Отсутствие у части педагогов восприятия наставничества как механизма профессионального роста педагогов.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Высокая нагрузка на наставников и наставляемых.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3.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наставников.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Недостаточно высокое качество наставнической деятельности и формализм в выполнении функций наставника.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мотивация наставляемых, их стремление противопоставить себя "косным" наставникам и их многолетнему опыту. </w:t>
      </w:r>
    </w:p>
    <w:p w:rsidR="00730D0B" w:rsidRDefault="00730D0B" w:rsidP="00730D0B">
      <w:pPr>
        <w:spacing w:after="0"/>
        <w:ind w:left="426" w:hanging="426"/>
        <w:jc w:val="both"/>
        <w:rPr>
          <w:sz w:val="24"/>
          <w:szCs w:val="24"/>
        </w:rPr>
      </w:pPr>
      <w:r w:rsidRPr="00FE2947">
        <w:rPr>
          <w:sz w:val="24"/>
          <w:szCs w:val="24"/>
        </w:rPr>
        <w:t xml:space="preserve">6. </w:t>
      </w:r>
      <w:r>
        <w:rPr>
          <w:sz w:val="24"/>
          <w:szCs w:val="24"/>
        </w:rPr>
        <w:tab/>
      </w:r>
      <w:r w:rsidRPr="00FE2947">
        <w:rPr>
          <w:sz w:val="24"/>
          <w:szCs w:val="24"/>
        </w:rPr>
        <w:t xml:space="preserve">Низкая степень взаимодействия всех элементов двухконтурной структуры системы (целевой модели) наставничества. </w:t>
      </w:r>
    </w:p>
    <w:p w:rsidR="00730D0B" w:rsidRDefault="00730D0B" w:rsidP="00730D0B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30D0B" w:rsidRDefault="00730D0B" w:rsidP="00730D0B">
      <w:pPr>
        <w:spacing w:after="0" w:line="240" w:lineRule="auto"/>
        <w:jc w:val="center"/>
        <w:rPr>
          <w:sz w:val="24"/>
          <w:szCs w:val="24"/>
        </w:rPr>
      </w:pPr>
      <w:r w:rsidRPr="00C61E6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1475" cy="337705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240" cy="36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D0B" w:rsidRDefault="00730D0B" w:rsidP="00730D0B">
      <w:pPr>
        <w:spacing w:after="0" w:line="240" w:lineRule="auto"/>
        <w:jc w:val="center"/>
        <w:rPr>
          <w:sz w:val="24"/>
          <w:szCs w:val="24"/>
        </w:rPr>
      </w:pPr>
    </w:p>
    <w:p w:rsidR="00730D0B" w:rsidRDefault="00730D0B" w:rsidP="00730D0B">
      <w:pPr>
        <w:spacing w:after="0" w:line="240" w:lineRule="auto"/>
        <w:jc w:val="right"/>
      </w:pPr>
    </w:p>
    <w:p w:rsidR="00730D0B" w:rsidRPr="006B1BC3" w:rsidRDefault="00096F6D" w:rsidP="00730D0B">
      <w:pPr>
        <w:spacing w:after="0" w:line="240" w:lineRule="auto"/>
        <w:jc w:val="right"/>
        <w:rPr>
          <w:rFonts w:eastAsia="Times New Roman" w:cstheme="minorHAnsi"/>
          <w:color w:val="660066"/>
          <w:sz w:val="24"/>
          <w:szCs w:val="24"/>
          <w:lang w:eastAsia="ru-RU"/>
        </w:rPr>
      </w:pPr>
      <w:hyperlink r:id="rId8" w:history="1">
        <w:r w:rsidR="00730D0B" w:rsidRPr="006B1BC3">
          <w:rPr>
            <w:rFonts w:eastAsia="Times New Roman" w:cstheme="minorHAnsi"/>
            <w:color w:val="660066"/>
            <w:sz w:val="24"/>
            <w:szCs w:val="24"/>
            <w:u w:val="single"/>
            <w:shd w:val="clear" w:color="auto" w:fill="FFFFFF"/>
            <w:lang w:eastAsia="ru-RU"/>
          </w:rPr>
          <w:t>Приказ № 05-02-1-233/22 от 14 марта 2022г.</w:t>
        </w:r>
      </w:hyperlink>
    </w:p>
    <w:p w:rsidR="00730D0B" w:rsidRPr="006B1BC3" w:rsidRDefault="00730D0B" w:rsidP="00730D0B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position w:val="-10"/>
          <w:sz w:val="117"/>
          <w:szCs w:val="24"/>
          <w:lang w:eastAsia="ru-RU"/>
        </w:rPr>
        <w:t>О</w:t>
      </w:r>
    </w:p>
    <w:p w:rsidR="00730D0B" w:rsidRPr="006B1BC3" w:rsidRDefault="00730D0B" w:rsidP="00730D0B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color w:val="660066"/>
          <w:sz w:val="24"/>
          <w:szCs w:val="24"/>
          <w:lang w:eastAsia="ru-RU"/>
        </w:rPr>
      </w:pPr>
      <w:r w:rsidRPr="006B1BC3">
        <w:rPr>
          <w:rFonts w:eastAsia="Times New Roman" w:cstheme="minorHAnsi"/>
          <w:b/>
          <w:bCs/>
          <w:color w:val="660066"/>
          <w:sz w:val="24"/>
          <w:szCs w:val="24"/>
          <w:lang w:eastAsia="ru-RU"/>
        </w:rPr>
        <w:t xml:space="preserve">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</w:t>
      </w:r>
    </w:p>
    <w:p w:rsidR="00730D0B" w:rsidRPr="001D373C" w:rsidRDefault="00730D0B" w:rsidP="00730D0B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</w:p>
    <w:p w:rsidR="00730D0B" w:rsidRPr="001D373C" w:rsidRDefault="00730D0B" w:rsidP="00730D0B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На основании распоряжения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соответствии с письмом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Минпросвещения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России от 23.01.2020 № МР-42/02 «О направлении целевой модели наставничества и методических рекомендаций»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b/>
          <w:bCs/>
          <w:color w:val="434343"/>
          <w:sz w:val="24"/>
          <w:szCs w:val="24"/>
          <w:lang w:eastAsia="ru-RU"/>
        </w:rPr>
        <w:t>ПРИКАЗЫВАЮ: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 1. Внедрить в Республике Дагестан целевую модель наставничества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ЦМН), согласно  приложению № 1.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2. Утвердить дорожную карту реализации ЦМН в Республике Дагестан согласно приложению № 2.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3. Определить региональным куратором внедрения ЦМН 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 (Ахмедова Г. А.) (далее – ГБУ ДПО РД «ДИРО»).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 ГБУ ДПО РД «ДИРО» (Ахмедова Г. А.):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4.1. Обеспечить организационную, методическую, экспертно-консультационную, информационную и просветительскую поддержку участников внедрения ЦМН.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4.2. Организовать реализацию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4.3. Организовать мониторинг реализации программ наставничества в образовательных организациях, обеспечить своевременное представление данных по результатам мониторинга в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РД, по запросу.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5. Руководителям муниципальных органов управления образованием, руководителям подведомственных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 организаций, руководителям профессиональных образовательных организаций: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lastRenderedPageBreak/>
        <w:t>5.1. Обеспечить разработку и утверждение образовательными организациями, организациями дополнительного образования, профессиональными образовательными организациями дорожных карт, положений и программ внедрения ЦМН согласно приложениям № 3, № 4, № 5.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5.2. Организовать персонифицированный учет обучающихся, специалистов, педагогов, которые участвуют в программах ЦМН.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5.3. Обеспечить повышение уровня квалификации кураторов образовательных организаций, их участие в модельных семинарах.</w:t>
      </w:r>
    </w:p>
    <w:p w:rsidR="00730D0B" w:rsidRPr="001D373C" w:rsidRDefault="00730D0B" w:rsidP="00730D0B">
      <w:pPr>
        <w:shd w:val="clear" w:color="auto" w:fill="FFFFFF"/>
        <w:spacing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5.4.   Организовать контроль реализации мероприятий по внедрению ЦМН в образовательных организациях.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5.5. Содействовать привлечению к реализации наставнических программ образовательных организаций, предприятий и организаций Республики Дагестан, государственных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5.6. Обеспечить информационно-просветительское сопровождение внедрения и реализации ЦМН посредством официальных сайтов образовательных организаций.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6. ГКУ РД «Информационно-аналитический центр» (Алиев М. Н.) разместить настоящий приказ на официальном сайте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Минобрнауки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РД </w:t>
      </w:r>
      <w:hyperlink r:id="rId9" w:history="1">
        <w:r w:rsidRPr="001D373C">
          <w:rPr>
            <w:rFonts w:eastAsia="Times New Roman" w:cstheme="minorHAnsi"/>
            <w:color w:val="00408F"/>
            <w:sz w:val="24"/>
            <w:szCs w:val="24"/>
            <w:u w:val="single"/>
            <w:lang w:eastAsia="ru-RU"/>
          </w:rPr>
          <w:t>www.dagminobr.ru</w:t>
        </w:r>
      </w:hyperlink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.</w:t>
      </w:r>
    </w:p>
    <w:p w:rsidR="00730D0B" w:rsidRPr="001D373C" w:rsidRDefault="00730D0B" w:rsidP="00730D0B">
      <w:pPr>
        <w:shd w:val="clear" w:color="auto" w:fill="FFFFFF"/>
        <w:spacing w:before="150" w:after="0" w:line="276" w:lineRule="auto"/>
        <w:ind w:firstLine="426"/>
        <w:jc w:val="both"/>
        <w:rPr>
          <w:rFonts w:eastAsia="Times New Roman" w:cstheme="minorHAnsi"/>
          <w:color w:val="434343"/>
          <w:sz w:val="24"/>
          <w:szCs w:val="24"/>
          <w:lang w:eastAsia="ru-RU"/>
        </w:rPr>
      </w:pPr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7. Контроль за исполнением настоящего приказа возложить на заместителя министра образования и науки Республики Дагестан </w:t>
      </w:r>
      <w:proofErr w:type="spellStart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>Далгатову</w:t>
      </w:r>
      <w:proofErr w:type="spellEnd"/>
      <w:r w:rsidRPr="001D373C">
        <w:rPr>
          <w:rFonts w:eastAsia="Times New Roman" w:cstheme="minorHAnsi"/>
          <w:color w:val="434343"/>
          <w:sz w:val="24"/>
          <w:szCs w:val="24"/>
          <w:lang w:eastAsia="ru-RU"/>
        </w:rPr>
        <w:t xml:space="preserve"> А. О.</w:t>
      </w:r>
    </w:p>
    <w:p w:rsidR="00730D0B" w:rsidRDefault="00730D0B" w:rsidP="00730D0B">
      <w:pPr>
        <w:rPr>
          <w:sz w:val="24"/>
          <w:szCs w:val="24"/>
        </w:rPr>
      </w:pPr>
    </w:p>
    <w:p w:rsidR="00730D0B" w:rsidRDefault="00730D0B" w:rsidP="00730D0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Министр: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Я.Бучаев</w:t>
      </w:r>
      <w:proofErr w:type="spellEnd"/>
    </w:p>
    <w:p w:rsidR="00730D0B" w:rsidRPr="00730D0B" w:rsidRDefault="00730D0B" w:rsidP="005B3BCE">
      <w:pPr>
        <w:rPr>
          <w:b/>
        </w:rPr>
      </w:pPr>
    </w:p>
    <w:sectPr w:rsidR="00730D0B" w:rsidRPr="00730D0B" w:rsidSect="00730D0B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5510E"/>
    <w:multiLevelType w:val="multilevel"/>
    <w:tmpl w:val="6ED6973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B38"/>
    <w:rsid w:val="00096F6D"/>
    <w:rsid w:val="0048053C"/>
    <w:rsid w:val="00530B38"/>
    <w:rsid w:val="005B3BCE"/>
    <w:rsid w:val="0063728E"/>
    <w:rsid w:val="00730D0B"/>
    <w:rsid w:val="00A02D4B"/>
    <w:rsid w:val="00D56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3C"/>
  </w:style>
  <w:style w:type="paragraph" w:styleId="5">
    <w:name w:val="heading 5"/>
    <w:basedOn w:val="a"/>
    <w:next w:val="a"/>
    <w:link w:val="50"/>
    <w:uiPriority w:val="9"/>
    <w:unhideWhenUsed/>
    <w:qFormat/>
    <w:rsid w:val="00730D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30D0B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730D0B"/>
    <w:pPr>
      <w:ind w:left="720"/>
      <w:contextualSpacing/>
    </w:pPr>
  </w:style>
  <w:style w:type="character" w:customStyle="1" w:styleId="docdata">
    <w:name w:val="docdata"/>
    <w:aliases w:val="docy,v5,2826,bqiaagaaeyqcaaagiaiaaaojcgaabzckaaaaaaaaaaaaaaaaaaaaaaaaaaaaaaaaaaaaaaaaaaaaaaaaaaaaaaaaaaaaaaaaaaaaaaaaaaaaaaaaaaaaaaaaaaaaaaaaaaaaaaaaaaaaaaaaaaaaaaaaaaaaaaaaaaaaaaaaaaaaaaaaaaaaaaaaaaaaaaaaaaaaaaaaaaaaaaaaaaaaaaaaaaaaaaaaaaaaaaaa"/>
    <w:basedOn w:val="a0"/>
    <w:rsid w:val="00730D0B"/>
  </w:style>
  <w:style w:type="paragraph" w:styleId="a4">
    <w:name w:val="Balloon Text"/>
    <w:basedOn w:val="a"/>
    <w:link w:val="a5"/>
    <w:uiPriority w:val="99"/>
    <w:semiHidden/>
    <w:unhideWhenUsed/>
    <w:rsid w:val="0063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0502123322_ot_14_marta_2022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5563</Words>
  <Characters>31715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admin</cp:lastModifiedBy>
  <cp:revision>8</cp:revision>
  <cp:lastPrinted>2023-01-21T07:23:00Z</cp:lastPrinted>
  <dcterms:created xsi:type="dcterms:W3CDTF">2023-01-13T10:01:00Z</dcterms:created>
  <dcterms:modified xsi:type="dcterms:W3CDTF">2023-01-21T08:38:00Z</dcterms:modified>
</cp:coreProperties>
</file>